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F76" w:rsidRPr="006F2F76" w:rsidRDefault="006F2F76" w:rsidP="006C20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>Régimen de Jubilaciones y Pensiones</w:t>
      </w: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Artículo 1.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El Régimen de Jubilaciones y Pensiones para los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Trabajadores del Instituto es un Estatuto que crea una protección más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amplia y que complementa al plan de pensiones determinado por la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 xml:space="preserve">Ley del Seguro Social, en los seguros de </w:t>
      </w:r>
      <w:r w:rsidRPr="006C207E">
        <w:rPr>
          <w:rFonts w:ascii="TimesNewRoman" w:hAnsi="TimesNewRoman" w:cs="TimesNewRoman"/>
          <w:sz w:val="20"/>
          <w:szCs w:val="20"/>
          <w:highlight w:val="yellow"/>
          <w:lang w:val="es-MX"/>
        </w:rPr>
        <w:t>invalidez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 xml:space="preserve">, </w:t>
      </w:r>
      <w:r w:rsidRPr="006C207E">
        <w:rPr>
          <w:rFonts w:ascii="TimesNewRoman" w:hAnsi="TimesNewRoman" w:cs="TimesNewRoman"/>
          <w:sz w:val="20"/>
          <w:szCs w:val="20"/>
          <w:highlight w:val="yellow"/>
          <w:lang w:val="es-MX"/>
        </w:rPr>
        <w:t>vejez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 xml:space="preserve">, </w:t>
      </w:r>
      <w:r w:rsidRPr="006C207E">
        <w:rPr>
          <w:rFonts w:ascii="TimesNewRoman" w:hAnsi="TimesNewRoman" w:cs="TimesNewRoman"/>
          <w:sz w:val="20"/>
          <w:szCs w:val="20"/>
          <w:highlight w:val="yellow"/>
          <w:lang w:val="es-MX"/>
        </w:rPr>
        <w:t>edad avanzada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 xml:space="preserve"> y </w:t>
      </w:r>
      <w:r w:rsidRPr="006C207E">
        <w:rPr>
          <w:rFonts w:ascii="TimesNewRoman" w:hAnsi="TimesNewRoman" w:cs="TimesNewRoman"/>
          <w:b/>
          <w:sz w:val="20"/>
          <w:szCs w:val="20"/>
          <w:lang w:val="es-MX"/>
        </w:rPr>
        <w:t>muerte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 xml:space="preserve"> y en el de </w:t>
      </w:r>
      <w:r w:rsidRPr="006C207E">
        <w:rPr>
          <w:rFonts w:ascii="TimesNewRoman" w:hAnsi="TimesNewRoman" w:cs="TimesNewRoman"/>
          <w:b/>
          <w:sz w:val="20"/>
          <w:szCs w:val="20"/>
          <w:lang w:val="es-MX"/>
        </w:rPr>
        <w:t>riesgos de trabajo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.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Pr="006C207E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i/>
          <w:color w:val="FF0000"/>
          <w:sz w:val="20"/>
          <w:szCs w:val="20"/>
          <w:lang w:val="es-MX"/>
        </w:rPr>
      </w:pPr>
      <w:r w:rsidRPr="006C207E">
        <w:rPr>
          <w:rFonts w:ascii="TimesNewRoman" w:hAnsi="TimesNewRoman" w:cs="TimesNewRoman"/>
          <w:b/>
          <w:i/>
          <w:color w:val="FF0000"/>
          <w:sz w:val="20"/>
          <w:szCs w:val="20"/>
          <w:highlight w:val="yellow"/>
          <w:lang w:val="es-MX"/>
        </w:rPr>
        <w:t>Las jubilaciones o pensiones que se otorguen conforme al presente Régimen comprenden, respecto de los trabajadores, su doble carácter de asegurado y de trabajador del Instituto.</w:t>
      </w: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0"/>
          <w:szCs w:val="20"/>
          <w:lang w:val="es-MX"/>
        </w:rPr>
      </w:pP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Artículo 2.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El Régimen de Jubilaciones y Pensiones comprende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obligatoriamente a todos los trabajadores del Instituto.</w:t>
      </w: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0"/>
          <w:szCs w:val="20"/>
          <w:lang w:val="es-MX"/>
        </w:rPr>
      </w:pP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Artículo 3.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El complemento a que se refiere el Artículo 1, estará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constituido por la diferencia entre el alcance que corresponda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conforme a la Ley del Seguro Social, considerando asignaciones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familiares y/o ayudas asistenciales y el que otorga el presente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Régimen.</w:t>
      </w: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0"/>
          <w:szCs w:val="20"/>
          <w:lang w:val="es-MX"/>
        </w:rPr>
      </w:pPr>
    </w:p>
    <w:p w:rsidR="006F2F76" w:rsidRPr="006C207E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i/>
          <w:color w:val="FF0000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Artículo 4. </w:t>
      </w:r>
      <w:r w:rsidRPr="006C207E">
        <w:rPr>
          <w:rFonts w:ascii="TimesNewRoman" w:hAnsi="TimesNewRoman" w:cs="TimesNewRoman"/>
          <w:b/>
          <w:i/>
          <w:color w:val="FF0000"/>
          <w:sz w:val="20"/>
          <w:szCs w:val="20"/>
          <w:highlight w:val="yellow"/>
          <w:lang w:val="es-MX"/>
        </w:rPr>
        <w:t>Las cuantías de las jubilaciones o pensiones, se determinarán con base en los factores siguientes: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Pr="006C207E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i/>
          <w:color w:val="FF0000"/>
          <w:sz w:val="20"/>
          <w:szCs w:val="20"/>
          <w:highlight w:val="yellow"/>
          <w:lang w:val="es-MX"/>
        </w:rPr>
      </w:pPr>
      <w:r w:rsidRPr="006C207E">
        <w:rPr>
          <w:rFonts w:ascii="TimesNewRoman,Bold" w:hAnsi="TimesNewRoman,Bold" w:cs="TimesNewRoman,Bold"/>
          <w:b/>
          <w:bCs/>
          <w:i/>
          <w:color w:val="FF0000"/>
          <w:sz w:val="20"/>
          <w:szCs w:val="20"/>
          <w:highlight w:val="yellow"/>
          <w:lang w:val="es-MX"/>
        </w:rPr>
        <w:t xml:space="preserve">a) </w:t>
      </w:r>
      <w:r w:rsidRPr="006C207E">
        <w:rPr>
          <w:rFonts w:ascii="TimesNewRoman" w:hAnsi="TimesNewRoman" w:cs="TimesNewRoman"/>
          <w:i/>
          <w:color w:val="FF0000"/>
          <w:sz w:val="20"/>
          <w:szCs w:val="20"/>
          <w:highlight w:val="yellow"/>
          <w:lang w:val="es-MX"/>
        </w:rPr>
        <w:t>Los años de servicios prestados por el trabajador al Instituto; y</w:t>
      </w:r>
    </w:p>
    <w:p w:rsidR="006C207E" w:rsidRPr="006C207E" w:rsidRDefault="006C207E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i/>
          <w:color w:val="FF0000"/>
          <w:sz w:val="20"/>
          <w:szCs w:val="20"/>
          <w:highlight w:val="yellow"/>
          <w:lang w:val="es-MX"/>
        </w:rPr>
      </w:pPr>
    </w:p>
    <w:p w:rsidR="006F2F76" w:rsidRPr="006C207E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i/>
          <w:color w:val="FF0000"/>
          <w:sz w:val="20"/>
          <w:szCs w:val="20"/>
          <w:lang w:val="es-MX"/>
        </w:rPr>
      </w:pPr>
      <w:r w:rsidRPr="006C207E">
        <w:rPr>
          <w:rFonts w:ascii="TimesNewRoman,Bold" w:hAnsi="TimesNewRoman,Bold" w:cs="TimesNewRoman,Bold"/>
          <w:b/>
          <w:bCs/>
          <w:i/>
          <w:color w:val="FF0000"/>
          <w:sz w:val="20"/>
          <w:szCs w:val="20"/>
          <w:highlight w:val="yellow"/>
          <w:lang w:val="es-MX"/>
        </w:rPr>
        <w:t xml:space="preserve">b) </w:t>
      </w:r>
      <w:r w:rsidRPr="006C207E">
        <w:rPr>
          <w:rFonts w:ascii="TimesNewRoman" w:hAnsi="TimesNewRoman" w:cs="TimesNewRoman"/>
          <w:i/>
          <w:color w:val="FF0000"/>
          <w:sz w:val="20"/>
          <w:szCs w:val="20"/>
          <w:highlight w:val="yellow"/>
          <w:lang w:val="es-MX"/>
        </w:rPr>
        <w:t>El último salario que el trabajador disfrutaba al momento de la jubilación o pensión, integrado como lo señala el Artículo 5 de este Régimen.</w:t>
      </w: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La aplicación de ambos se hará conforme a las tablas siguientes: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18"/>
          <w:szCs w:val="18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18"/>
          <w:szCs w:val="18"/>
          <w:lang w:val="es-MX"/>
        </w:rPr>
        <w:t>A. Jubilación por B. Pensión por C. Pensión por</w:t>
      </w:r>
      <w:r>
        <w:rPr>
          <w:rFonts w:ascii="TimesNewRoman,Bold" w:hAnsi="TimesNewRoman,Bold" w:cs="TimesNewRoman,Bold"/>
          <w:b/>
          <w:bCs/>
          <w:sz w:val="18"/>
          <w:szCs w:val="18"/>
          <w:lang w:val="es-MX"/>
        </w:rPr>
        <w:t xml:space="preserve"> </w:t>
      </w:r>
      <w:r w:rsidRPr="006F2F76">
        <w:rPr>
          <w:rFonts w:ascii="TimesNewRoman,Bold" w:hAnsi="TimesNewRoman,Bold" w:cs="TimesNewRoman,Bold"/>
          <w:b/>
          <w:bCs/>
          <w:sz w:val="18"/>
          <w:szCs w:val="18"/>
          <w:lang w:val="es-MX"/>
        </w:rPr>
        <w:t>años de servicios, Invalidez Riesgos de</w:t>
      </w:r>
      <w:r>
        <w:rPr>
          <w:rFonts w:ascii="TimesNewRoman,Bold" w:hAnsi="TimesNewRoman,Bold" w:cs="TimesNewRoman,Bold"/>
          <w:b/>
          <w:bCs/>
          <w:sz w:val="18"/>
          <w:szCs w:val="18"/>
          <w:lang w:val="es-MX"/>
        </w:rPr>
        <w:t xml:space="preserve"> </w:t>
      </w:r>
      <w:r w:rsidRPr="006F2F76">
        <w:rPr>
          <w:rFonts w:ascii="TimesNewRoman,Bold" w:hAnsi="TimesNewRoman,Bold" w:cs="TimesNewRoman,Bold"/>
          <w:b/>
          <w:bCs/>
          <w:sz w:val="18"/>
          <w:szCs w:val="18"/>
          <w:lang w:val="es-MX"/>
        </w:rPr>
        <w:t>pensión por edad Trabajo</w:t>
      </w:r>
      <w:r>
        <w:rPr>
          <w:rFonts w:ascii="TimesNewRoman,Bold" w:hAnsi="TimesNewRoman,Bold" w:cs="TimesNewRoman,Bold"/>
          <w:b/>
          <w:bCs/>
          <w:sz w:val="18"/>
          <w:szCs w:val="18"/>
          <w:lang w:val="es-MX"/>
        </w:rPr>
        <w:t xml:space="preserve"> </w:t>
      </w:r>
      <w:r w:rsidRPr="006F2F76">
        <w:rPr>
          <w:rFonts w:ascii="TimesNewRoman,Bold" w:hAnsi="TimesNewRoman,Bold" w:cs="TimesNewRoman,Bold"/>
          <w:b/>
          <w:bCs/>
          <w:sz w:val="18"/>
          <w:szCs w:val="18"/>
          <w:lang w:val="es-MX"/>
        </w:rPr>
        <w:t>avanzada y vejez.</w:t>
      </w: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8"/>
          <w:szCs w:val="18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8"/>
          <w:szCs w:val="18"/>
          <w:lang w:val="es-MX"/>
        </w:rPr>
      </w:pPr>
      <w:r>
        <w:rPr>
          <w:rFonts w:ascii="TimesNewRoman" w:hAnsi="TimesNewRoman" w:cs="TimesNewRoman"/>
          <w:noProof/>
          <w:sz w:val="18"/>
          <w:szCs w:val="18"/>
          <w:lang w:val="es-MX" w:eastAsia="es-MX"/>
        </w:rPr>
        <w:drawing>
          <wp:inline distT="0" distB="0" distL="0" distR="0">
            <wp:extent cx="5588918" cy="3335182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616" t="8716" r="10973" b="16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918" cy="3335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8"/>
          <w:szCs w:val="18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8"/>
          <w:szCs w:val="18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8"/>
          <w:szCs w:val="18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8"/>
          <w:szCs w:val="18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8"/>
          <w:szCs w:val="18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8"/>
          <w:szCs w:val="18"/>
          <w:lang w:val="es-MX"/>
        </w:rPr>
      </w:pPr>
      <w:r>
        <w:rPr>
          <w:rFonts w:ascii="TimesNewRoman" w:hAnsi="TimesNewRoman" w:cs="TimesNewRoman"/>
          <w:noProof/>
          <w:sz w:val="18"/>
          <w:szCs w:val="18"/>
          <w:lang w:val="es-MX" w:eastAsia="es-MX"/>
        </w:rPr>
        <w:drawing>
          <wp:inline distT="0" distB="0" distL="0" distR="0">
            <wp:extent cx="5585157" cy="3864448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096" t="8127" r="5012" b="5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29" cy="3863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8"/>
          <w:szCs w:val="18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8"/>
          <w:szCs w:val="18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8"/>
          <w:szCs w:val="18"/>
          <w:lang w:val="es-MX"/>
        </w:rPr>
      </w:pP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8"/>
          <w:szCs w:val="18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En los casos de pensiones, las fracciones de años de servicios mayores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de 3 meses se considerarán como 6 meses cumplidos, para los efectos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de aplicar el porcentaje correspondiente.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Para los mismos fines las fracciones mayores de 6 meses se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considerarán como un año cumplido.</w:t>
      </w: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Artículo 5.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Los conceptos que integran el salario base son: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a)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Sueldo Tabular;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b)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Ayuda de Renta;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c)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Antigüedad;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d)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Cláusula 86;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e)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Despensa;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f)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Alto Costo de Vida;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g)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Zona Aislada;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h)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Horario Discontinuo;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i)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Cláusula 86 Bis;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j)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Compensación por Docencia;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k)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Atención Integral Continua;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l)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Aguinaldo;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m)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Ayuda para Libros; y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n)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Riesgo por tránsito vehicular para choferes u operadores del área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metropolitana.</w:t>
      </w: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Tratándose de jubilaciones, pensiones por edad avanzada y vejez, los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conceptos Alto costo de Vida, Zona Aislada, Horario Discontinuo,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proofErr w:type="spellStart"/>
      <w:r w:rsidRPr="006F2F76">
        <w:rPr>
          <w:rFonts w:ascii="TimesNewRoman" w:hAnsi="TimesNewRoman" w:cs="TimesNewRoman"/>
          <w:sz w:val="20"/>
          <w:szCs w:val="20"/>
          <w:lang w:val="es-MX"/>
        </w:rPr>
        <w:t>Infectocontagiosidad</w:t>
      </w:r>
      <w:proofErr w:type="spellEnd"/>
      <w:r w:rsidRPr="006F2F76">
        <w:rPr>
          <w:rFonts w:ascii="TimesNewRoman" w:hAnsi="TimesNewRoman" w:cs="TimesNewRoman"/>
          <w:sz w:val="20"/>
          <w:szCs w:val="20"/>
          <w:lang w:val="es-MX"/>
        </w:rPr>
        <w:t xml:space="preserve">, Emanaciones Radiactivas y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lastRenderedPageBreak/>
        <w:t>Compensación por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Docencia, formarán parte del salario base cuando se hubieren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percibido y aportado sobre ellos al Fondo de Jubilaciones y Pensiones,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durante los últimos cinco años y se perciban a la fecha del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otorgamiento de la jubilación o pensión.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Asimismo, respecto a las pensiones por invalidez los conceptos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mencionados en el párrafo anterior formarán parte del salario base, si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se hubieren percibido y aportado sobre ellos durante los últimos tres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años y se perciban a la fecha del otorgamiento de la pensión.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Las limitaciones señaladas en los párrafos que anteceden, no regirán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en los casos de pensión por riesgo de trabajo.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En todo caso, el salario base tendrá como límite el equivalente al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establecido para la categoría de Médico Familiar 8.0 horas más las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prestaciones que le sean inherentes y de acuerdo a la zona en la que se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preste el servicio y a la antigüedad del trabajador.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F6140E">
        <w:rPr>
          <w:rFonts w:ascii="TimesNewRoman" w:hAnsi="TimesNewRoman" w:cs="TimesNewRoman"/>
          <w:b/>
          <w:i/>
          <w:sz w:val="20"/>
          <w:szCs w:val="20"/>
          <w:lang w:val="es-MX"/>
        </w:rPr>
        <w:t>Para determinar el monto de la cuantía básica de la jubilación o pensión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, el salario base que resulte se disminuirá en cantidades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equivalentes a las correspondientes a: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a)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La suma que se deduce a los trabajadores activos por concepto de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impuesto sobre productos del trabajo;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b)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Fondo de Jubilaciones y Pensiones; y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c)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Cuota Sindical.</w:t>
      </w: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Para determinar el monto mensual de la jubilación o pensión, a la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cuantía básica se le aplicará el porcentaje correspondiente de acuerdo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 las tablas contenidas en el Artículo 4 de este Régimen.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Artículo 6.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Los jubilados y pensionados bajo el presente Régimen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recibirán mensualmente, por concepto de aguinaldo, un 25%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(VEINTICINCO POR CIENTO) del monto de la jubilación o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pensión que se encuentren percibiendo independientemente de lo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señalado en el Artículo 22.</w:t>
      </w: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Artículo 7.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Anualmente, en el mes de julio los jubilados y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pensionados recibirán por concepto de Fondo de Ahorro, el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equivalente al número de días a que se refiere la Cláusula 144 del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Contrato Colectivo de Trabajo vigente, del monto mensual de la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jubilación o pensión y será proporcional al tiempo que tenga como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 xml:space="preserve">jubilado o pensionado, computado del </w:t>
      </w:r>
      <w:proofErr w:type="spellStart"/>
      <w:r w:rsidRPr="006F2F76">
        <w:rPr>
          <w:rFonts w:ascii="TimesNewRoman" w:hAnsi="TimesNewRoman" w:cs="TimesNewRoman"/>
          <w:sz w:val="20"/>
          <w:szCs w:val="20"/>
          <w:lang w:val="es-MX"/>
        </w:rPr>
        <w:t>1o</w:t>
      </w:r>
      <w:proofErr w:type="spellEnd"/>
      <w:r w:rsidRPr="006F2F76">
        <w:rPr>
          <w:rFonts w:ascii="TimesNewRoman" w:hAnsi="TimesNewRoman" w:cs="TimesNewRoman"/>
          <w:sz w:val="20"/>
          <w:szCs w:val="20"/>
          <w:lang w:val="es-MX"/>
        </w:rPr>
        <w:t>. de julio al 30 de junio del</w:t>
      </w:r>
      <w:r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año siguiente, siempre y cuando reúnan los requisitos siguientes: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Que el jubilado o pensionado por edad avanzada o vejez, hubiere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aportado por el concepto de Fondo de Ahorro al Fondo de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Jubilaciones y Pensiones, durante los últimos cinco años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inmediatamente anteriores a la fecha del disfrute de la jubilación o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pensión.</w:t>
      </w:r>
    </w:p>
    <w:p w:rsidR="00F6140E" w:rsidRPr="006F2F76" w:rsidRDefault="00F6140E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Que el pensionado por invalidez hubiere aportado durante los últimos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tres años inmediatamente anteriores al otorgamiento de la pensión, por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concepto de Fondo de Ahorro al Fondo de Jubilaciones y Pensiones.</w:t>
      </w:r>
    </w:p>
    <w:p w:rsidR="00F6140E" w:rsidRDefault="00F6140E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En los casos en que no se reúnan los requisitos del tiempo de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aportación señalados en los párrafos que anteceden, el pago se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efectuará en proporción al período de aportación al Fondo del</w:t>
      </w: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Régimen de Jubilaciones y Pensiones, por el concepto de Fondo de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Ahorro.</w:t>
      </w:r>
    </w:p>
    <w:p w:rsidR="00F6140E" w:rsidRPr="006F2F76" w:rsidRDefault="00F6140E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Las anteriores limitaciones no regirán en los casos de pensionados por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riesgo de trabajo.</w:t>
      </w:r>
    </w:p>
    <w:p w:rsidR="00F6140E" w:rsidRDefault="00F6140E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0"/>
          <w:szCs w:val="20"/>
          <w:lang w:val="es-MX"/>
        </w:rPr>
      </w:pPr>
    </w:p>
    <w:p w:rsidR="006F2F76" w:rsidRPr="00F6140E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i/>
          <w:color w:val="FF0000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Artículo 8.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 xml:space="preserve">El </w:t>
      </w:r>
      <w:r w:rsidRPr="00F6140E">
        <w:rPr>
          <w:rFonts w:ascii="TimesNewRoman" w:hAnsi="TimesNewRoman" w:cs="TimesNewRoman"/>
          <w:b/>
          <w:i/>
          <w:color w:val="FF0000"/>
          <w:sz w:val="20"/>
          <w:szCs w:val="20"/>
          <w:highlight w:val="yellow"/>
          <w:lang w:val="es-MX"/>
        </w:rPr>
        <w:t>trabajador que cumpla 60 años de edad y tenga</w:t>
      </w:r>
      <w:r w:rsidR="00F6140E" w:rsidRPr="00F6140E">
        <w:rPr>
          <w:rFonts w:ascii="TimesNewRoman" w:hAnsi="TimesNewRoman" w:cs="TimesNewRoman"/>
          <w:b/>
          <w:i/>
          <w:color w:val="FF0000"/>
          <w:sz w:val="20"/>
          <w:szCs w:val="20"/>
          <w:highlight w:val="yellow"/>
          <w:lang w:val="es-MX"/>
        </w:rPr>
        <w:t xml:space="preserve"> </w:t>
      </w:r>
      <w:r w:rsidRPr="00F6140E">
        <w:rPr>
          <w:rFonts w:ascii="TimesNewRoman" w:hAnsi="TimesNewRoman" w:cs="TimesNewRoman"/>
          <w:b/>
          <w:i/>
          <w:color w:val="FF0000"/>
          <w:sz w:val="20"/>
          <w:szCs w:val="20"/>
          <w:highlight w:val="yellow"/>
          <w:lang w:val="es-MX"/>
        </w:rPr>
        <w:t>reconocido un mínimo de 10 años al servicio del Instituto, adquiere el</w:t>
      </w:r>
      <w:r w:rsidR="00F6140E" w:rsidRPr="00F6140E">
        <w:rPr>
          <w:rFonts w:ascii="TimesNewRoman" w:hAnsi="TimesNewRoman" w:cs="TimesNewRoman"/>
          <w:b/>
          <w:i/>
          <w:color w:val="FF0000"/>
          <w:sz w:val="20"/>
          <w:szCs w:val="20"/>
          <w:highlight w:val="yellow"/>
          <w:lang w:val="es-MX"/>
        </w:rPr>
        <w:t xml:space="preserve"> </w:t>
      </w:r>
      <w:r w:rsidRPr="00F6140E">
        <w:rPr>
          <w:rFonts w:ascii="TimesNewRoman" w:hAnsi="TimesNewRoman" w:cs="TimesNewRoman"/>
          <w:b/>
          <w:i/>
          <w:color w:val="FF0000"/>
          <w:sz w:val="20"/>
          <w:szCs w:val="20"/>
          <w:highlight w:val="yellow"/>
          <w:lang w:val="es-MX"/>
        </w:rPr>
        <w:t>derecho incondicional a la pensión por edad avanzada.</w:t>
      </w:r>
    </w:p>
    <w:p w:rsidR="00F6140E" w:rsidRPr="006F2F76" w:rsidRDefault="00F6140E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El trabajador que haya cumplido 60 años de edad y tenga reconocido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un mínimo de 10 años al servicio del Instituto, podrá diferir el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ejercicio de su derecho a la concesión de la pensión por edad</w:t>
      </w:r>
    </w:p>
    <w:p w:rsidR="00F6140E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lastRenderedPageBreak/>
        <w:t xml:space="preserve">avanzada, hasta los 65 años. </w:t>
      </w:r>
    </w:p>
    <w:p w:rsidR="00F6140E" w:rsidRDefault="00F6140E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Por cada año de diferimiento del goce de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la pensión por edad avanzada, será aumentado su monto mensual en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un 1% (UNO POR CIENTO), del salario base.</w:t>
      </w:r>
    </w:p>
    <w:p w:rsidR="00F6140E" w:rsidRPr="006F2F76" w:rsidRDefault="00F6140E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El trabajador que cumpla 65 años de edad, tendrá derecho al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otorgamiento de la pensión de vejez, siempre y cuando tenga un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mínimo de 10 años de servicios al Instituto.</w:t>
      </w:r>
    </w:p>
    <w:p w:rsidR="00F6140E" w:rsidRPr="006F2F76" w:rsidRDefault="00F6140E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Artículo 9.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Al trabajador con 30 años de servicios al Instituto sin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límite de edad que desee su jubilación, le será otorgada ésta con la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cuantía máxima fijada en la Tabla "A" del Artículo 4 del presente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Régimen.</w:t>
      </w:r>
    </w:p>
    <w:p w:rsidR="00F6140E" w:rsidRPr="006F2F76" w:rsidRDefault="00F6140E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El monto mensual de la jubilación se integrará con el importe que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resulte de la pensión de vejez, sin el requisito de edad, incluyendo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>s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ignaciones familiares y/o ayudas asistenciales, conforme a la Ley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del Seguro Social y el complemento de acuerdo al presente Régimen,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hasta alcanzar el tope máximo que fija la Tabla "A" del Artículo 4 del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propio Régimen de Jubilaciones y Pensiones.</w:t>
      </w:r>
    </w:p>
    <w:p w:rsidR="00F6140E" w:rsidRPr="00BB3E60" w:rsidRDefault="00F6140E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FF0000"/>
          <w:sz w:val="20"/>
          <w:szCs w:val="20"/>
          <w:lang w:val="es-MX"/>
        </w:rPr>
      </w:pPr>
    </w:p>
    <w:p w:rsidR="006F2F76" w:rsidRPr="00BB3E60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i/>
          <w:color w:val="FF0000"/>
          <w:sz w:val="20"/>
          <w:szCs w:val="20"/>
          <w:lang w:val="es-MX"/>
        </w:rPr>
      </w:pPr>
      <w:r w:rsidRPr="00BB3E60">
        <w:rPr>
          <w:rFonts w:ascii="TimesNewRoman" w:hAnsi="TimesNewRoman" w:cs="TimesNewRoman"/>
          <w:b/>
          <w:i/>
          <w:color w:val="FF0000"/>
          <w:sz w:val="20"/>
          <w:szCs w:val="20"/>
          <w:highlight w:val="yellow"/>
          <w:lang w:val="es-MX"/>
        </w:rPr>
        <w:t>La jubilación por años de servicios, comprende respecto de los</w:t>
      </w:r>
      <w:r w:rsidR="00F6140E" w:rsidRPr="00BB3E60">
        <w:rPr>
          <w:rFonts w:ascii="TimesNewRoman" w:hAnsi="TimesNewRoman" w:cs="TimesNewRoman"/>
          <w:b/>
          <w:i/>
          <w:color w:val="FF0000"/>
          <w:sz w:val="20"/>
          <w:szCs w:val="20"/>
          <w:highlight w:val="yellow"/>
          <w:lang w:val="es-MX"/>
        </w:rPr>
        <w:t xml:space="preserve"> </w:t>
      </w:r>
      <w:r w:rsidRPr="00BB3E60">
        <w:rPr>
          <w:rFonts w:ascii="TimesNewRoman" w:hAnsi="TimesNewRoman" w:cs="TimesNewRoman"/>
          <w:b/>
          <w:i/>
          <w:color w:val="FF0000"/>
          <w:sz w:val="20"/>
          <w:szCs w:val="20"/>
          <w:highlight w:val="yellow"/>
          <w:lang w:val="es-MX"/>
        </w:rPr>
        <w:t>trabajadores, su doble carácter de asegurado y de trabajador del</w:t>
      </w:r>
      <w:r w:rsidR="00F6140E" w:rsidRPr="00BB3E60">
        <w:rPr>
          <w:rFonts w:ascii="TimesNewRoman" w:hAnsi="TimesNewRoman" w:cs="TimesNewRoman"/>
          <w:b/>
          <w:i/>
          <w:color w:val="FF0000"/>
          <w:sz w:val="20"/>
          <w:szCs w:val="20"/>
          <w:highlight w:val="yellow"/>
          <w:lang w:val="es-MX"/>
        </w:rPr>
        <w:t xml:space="preserve"> </w:t>
      </w:r>
      <w:r w:rsidRPr="00BB3E60">
        <w:rPr>
          <w:rFonts w:ascii="TimesNewRoman" w:hAnsi="TimesNewRoman" w:cs="TimesNewRoman"/>
          <w:b/>
          <w:i/>
          <w:color w:val="FF0000"/>
          <w:sz w:val="20"/>
          <w:szCs w:val="20"/>
          <w:highlight w:val="yellow"/>
          <w:lang w:val="es-MX"/>
        </w:rPr>
        <w:t>Instituto.</w:t>
      </w:r>
    </w:p>
    <w:p w:rsidR="00F6140E" w:rsidRPr="006F2F76" w:rsidRDefault="00F6140E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Artículo 10.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Para los efectos de este Régimen, el estado de invalidez se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configura en los términos del Artículo 128 de la Ley del Seguro Social y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las Cláusulas 41 Fracción II y 57 del Contrato Colectivo de Trabajo.</w:t>
      </w:r>
    </w:p>
    <w:p w:rsidR="00F6140E" w:rsidRPr="006F2F76" w:rsidRDefault="00F6140E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La incapacidad proveniente de un riesgo de trabajo, se configura en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los términos de los Artículos 48, 49, 50, 52 y 62 de la Ley del Seguro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Social y Cláusulas 87 y 89 Fracciones II y III del Contrato Colectivo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de Trabajo.</w:t>
      </w:r>
    </w:p>
    <w:p w:rsidR="00F6140E" w:rsidRPr="006F2F76" w:rsidRDefault="00F6140E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Artículo 11.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Cuando se declare una incapacidad permanente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proveniente de un riesgo de trabajo, las prestaciones que se otorguen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al trabajador serán calculadas de acuerdo a la Tabla "C" del Artículo 4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de este Régimen. Igualmente</w:t>
      </w:r>
      <w:r w:rsidR="004956C5">
        <w:rPr>
          <w:rFonts w:ascii="TimesNewRoman" w:hAnsi="TimesNewRoman" w:cs="TimesNewRoman"/>
          <w:sz w:val="20"/>
          <w:szCs w:val="20"/>
          <w:lang w:val="es-MX"/>
        </w:rPr>
        <w:t>,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 xml:space="preserve"> cuando ocurra la muerte de un trabajador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por causa de un riesgo de trabajo, los porcentajes que se tomarán en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cuenta para las pensiones de viudez, orfandad y ascendencia, serán los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establecidos en la Tabla "C" del Artículo 4 del propio Régimen, en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relación con el Artículo 15 del mismo.</w:t>
      </w:r>
    </w:p>
    <w:p w:rsidR="00F6140E" w:rsidRPr="006F2F76" w:rsidRDefault="00F6140E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Artículo 12.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El trabajador que sea jubilado o pensionado conforme a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este Régimen, tendrá derecho a: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I.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Al monto de la jubilación o pensión;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II.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Asistencia Médica para él y sus beneficiarios, en los términos de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las Cláusulas 74 y 90 del Contrato Colectivo de Trabajo;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III.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Operaciones a través de la Comisión Paritaria de Protección al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Salario y de las tiendas del Instituto, en los términos de sus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respectivos reglamentos;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IV.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Préstamo a cuenta de la jubilación o pensión hasta por el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equivalente a dos meses del importe de la misma. El plazo de pago no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será mayor de 10 meses y no causará intereses; y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V.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Dotación de anteojos conforme a la Cláusula 75 del Contrato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Colectivo de Trabajo.</w:t>
      </w:r>
    </w:p>
    <w:p w:rsidR="00F6140E" w:rsidRDefault="00F6140E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Artículo 13.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Al fallecimiento del jubilado o pensionado se entregará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con intervención del Sindicato, a la persona que presente la copia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certificada del acta de defunción y el original de la factura de gastos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de funeral, el importe de las prestaciones que por este concepto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establece la Ley del Seguro Social, más cinco mensualidades del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monto de la jubilación o pensión.</w:t>
      </w:r>
    </w:p>
    <w:p w:rsidR="00F6140E" w:rsidRPr="006F2F76" w:rsidRDefault="00F6140E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Esta prestación se hace extensiva a los pensionados por viudez,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orfandad y ascendencia.</w:t>
      </w:r>
    </w:p>
    <w:p w:rsidR="00F6140E" w:rsidRPr="006F2F76" w:rsidRDefault="00F6140E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Las mensualidades por concepto de jubilación o pensión que se le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adeudaren al extinto, así como las demás prestaciones generadas como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jubilado o pensionado y no cubiertas, se harán efectivas a los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beneficiarios designados en el pliego testamentario sindical.</w:t>
      </w:r>
    </w:p>
    <w:p w:rsidR="00F6140E" w:rsidRPr="006F2F76" w:rsidRDefault="00F6140E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Artículo 14.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 la muerte de un trabajador, de un jubilado o de un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pensionado, se otorgarán a sus beneficiarios, en su caso, conforme a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lo dispuesto en este Régimen, las prestaciones siguientes: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I.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Pensión de Viudez;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II.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Pensión de Orfandad;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III.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Pensión de Ascendencia;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IV.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Asistencia Médica en los términos de las Cláusulas 74 y 90 del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Contrato Colectivo de Trabajo;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V.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Préstamo a cuenta de pensión hasta el equivalente a dos meses del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importe de la misma, pagadero en un plazo máximo de 10 meses, sin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 xml:space="preserve">que cause </w:t>
      </w:r>
      <w:proofErr w:type="gramStart"/>
      <w:r w:rsidRPr="006F2F76">
        <w:rPr>
          <w:rFonts w:ascii="TimesNewRoman" w:hAnsi="TimesNewRoman" w:cs="TimesNewRoman"/>
          <w:sz w:val="20"/>
          <w:szCs w:val="20"/>
          <w:lang w:val="es-MX"/>
        </w:rPr>
        <w:t>intereses ;y</w:t>
      </w:r>
      <w:proofErr w:type="gramEnd"/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VI.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Ayuda Asistencial a la pensionada o pensionado por viudez, cuando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su estado físico requiera ineludiblemente que le asista otra persona de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manera permanente o continua, de acuerdo al dictamen médico que al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efecto se formule. Esta Ayuda Asistencial consistirá en un 10% (DIEZ</w:t>
      </w: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POR CIENTO) de la pensión de que esté disfrutando el pensionado.</w:t>
      </w:r>
    </w:p>
    <w:p w:rsidR="00F6140E" w:rsidRPr="006F2F76" w:rsidRDefault="00F6140E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Estas pensiones se concederán conforme a la Tabla "B" del Artículo 4,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cuando se trate de la muerte de un trabajador, de un jubilado o de un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pensionado. En los casos de un riesgo de trabajo se aplicará la Tabla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"C" del propio Artículo 4.</w:t>
      </w:r>
    </w:p>
    <w:p w:rsidR="00F6140E" w:rsidRDefault="00F6140E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Para tal fin se establecen las normas siguientes: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a)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Viudez. La pensión para la viuda, viudo, concubina o concubinario,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se otorgará bajo las siguientes reglas:</w:t>
      </w: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A la muerte de un trabajador, de un jubilado o de un pensionado, será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 xml:space="preserve">el equivalente al 90% (NOVENTA POR CIENTO) de la que </w:t>
      </w:r>
      <w:proofErr w:type="gramStart"/>
      <w:r w:rsidRPr="006F2F76">
        <w:rPr>
          <w:rFonts w:ascii="TimesNewRoman" w:hAnsi="TimesNewRoman" w:cs="TimesNewRoman"/>
          <w:sz w:val="20"/>
          <w:szCs w:val="20"/>
          <w:lang w:val="es-MX"/>
        </w:rPr>
        <w:t>le</w:t>
      </w:r>
      <w:proofErr w:type="gramEnd"/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hubiere correspondido a éstos conforme a la tabla respectiva del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Artículo 4 del Régimen. En caso de que existan más de 2 huérfanos el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porcentaje se disminuirá al 40% (CUARENTA POR CIENTO).</w:t>
      </w:r>
    </w:p>
    <w:p w:rsidR="00F6140E" w:rsidRPr="006F2F76" w:rsidRDefault="00F6140E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Tendrá derecho a recibir la pensión de viudez, el viudo o concubinario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siempre y cuando se acredite que se encuentra totalmente incapacitado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y que dependía económicamente de la trabajadora, la jubilada o la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pensionada.</w:t>
      </w:r>
    </w:p>
    <w:p w:rsidR="00F6140E" w:rsidRPr="006F2F76" w:rsidRDefault="00F6140E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A falta de esposa o esposo, tendrá derecho a recibir la pensión, la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persona con quien vivió el trabajador, jubilado o pensionado, como si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fuera su esposo o esposa, durante los últimos cinco años que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precedieron a la muerte o con la persona que tuviere hijos, siempre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que ambos hubieren permanecido libres de matrimonio durante el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concubinato; en el supuesto de que tengan dos o más concubinas o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concubinarios, en ningún caso tendrán derecho a la pensión.</w:t>
      </w:r>
    </w:p>
    <w:p w:rsidR="00F6140E" w:rsidRPr="006F2F76" w:rsidRDefault="00F6140E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El derecho a la pensión de viudez se pierde en los casos previstos en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el Artículo 154 de la Ley del Seguro Social.</w:t>
      </w:r>
    </w:p>
    <w:p w:rsidR="00F6140E" w:rsidRPr="006F2F76" w:rsidRDefault="00F6140E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El derecho al goce de la pensión de viudez comenzará el día del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fallecimiento de un trabajador, de un jubilado o de un pensionado y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cesará con la muerte del beneficiario. Al contraer matrimonio el</w:t>
      </w: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 xml:space="preserve">pensionado por viudez, podrá optar porque se </w:t>
      </w:r>
      <w:proofErr w:type="gramStart"/>
      <w:r w:rsidRPr="006F2F76">
        <w:rPr>
          <w:rFonts w:ascii="TimesNewRoman" w:hAnsi="TimesNewRoman" w:cs="TimesNewRoman"/>
          <w:sz w:val="20"/>
          <w:szCs w:val="20"/>
          <w:lang w:val="es-MX"/>
        </w:rPr>
        <w:t>le</w:t>
      </w:r>
      <w:proofErr w:type="gramEnd"/>
      <w:r w:rsidRPr="006F2F76">
        <w:rPr>
          <w:rFonts w:ascii="TimesNewRoman" w:hAnsi="TimesNewRoman" w:cs="TimesNewRoman"/>
          <w:sz w:val="20"/>
          <w:szCs w:val="20"/>
          <w:lang w:val="es-MX"/>
        </w:rPr>
        <w:t xml:space="preserve"> entregue una suma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equivalente a tres anualidades de la pensión o continuar con el disfrute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de esta última.</w:t>
      </w:r>
    </w:p>
    <w:p w:rsidR="00F6140E" w:rsidRPr="006F2F76" w:rsidRDefault="00F6140E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Al finiquitarse la pensión de viudez, se extinguen todos los derechos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derivados de la misma;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b)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Orfandad. A los hijos de los trabajadores, de los jubilados o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pensionados, menores de 16 años o hasta los 25 si se encuentran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 xml:space="preserve">estudiando, se </w:t>
      </w:r>
      <w:proofErr w:type="gramStart"/>
      <w:r w:rsidRPr="006F2F76">
        <w:rPr>
          <w:rFonts w:ascii="TimesNewRoman" w:hAnsi="TimesNewRoman" w:cs="TimesNewRoman"/>
          <w:sz w:val="20"/>
          <w:szCs w:val="20"/>
          <w:lang w:val="es-MX"/>
        </w:rPr>
        <w:t>les</w:t>
      </w:r>
      <w:proofErr w:type="gramEnd"/>
      <w:r w:rsidRPr="006F2F76">
        <w:rPr>
          <w:rFonts w:ascii="TimesNewRoman" w:hAnsi="TimesNewRoman" w:cs="TimesNewRoman"/>
          <w:sz w:val="20"/>
          <w:szCs w:val="20"/>
          <w:lang w:val="es-MX"/>
        </w:rPr>
        <w:t xml:space="preserve"> otorgará a cada uno, una pensión equivalente al</w:t>
      </w: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20% (VEINTE POR CIENTO) de la que le correspondería al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trabajador en activo, al jubilado o al pensionado, conforme a las tablas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B o C del Artículo 4 del Régimen.</w:t>
      </w:r>
    </w:p>
    <w:p w:rsidR="00F6140E" w:rsidRPr="006F2F76" w:rsidRDefault="00F6140E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El huérfano mayor de 16 años que no pueda mantenerse por su propio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trabajo, debido a una enfermedad crónica, física o psíquica, percibirá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la pensión en tanto no desaparezca la incapacidad que padece.</w:t>
      </w:r>
    </w:p>
    <w:p w:rsidR="00F6140E" w:rsidRPr="006F2F76" w:rsidRDefault="00F6140E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Al huérfano que lo fuera de padre y madre se le otorgará una pensión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del 50% (CINCUENTA POR CIENTO). Si al momento de iniciarse la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 xml:space="preserve">prestación al huérfano, lo es de madre o padre y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lastRenderedPageBreak/>
        <w:t>posteriormente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fallece el otro progenitor, la cuantía de la pensión se incrementará al</w:t>
      </w:r>
      <w:r w:rsidR="00F6140E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50% (CINCUENTA POR CIENTO) a partir de la fecha de la muerte</w:t>
      </w:r>
      <w:r w:rsidR="00BA1201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del ascendiente.</w:t>
      </w:r>
    </w:p>
    <w:p w:rsidR="00BA1201" w:rsidRPr="006F2F76" w:rsidRDefault="00BA1201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El derecho al disfrute de la pensión de orfandad comenzará desde el</w:t>
      </w:r>
      <w:r w:rsidR="00BA1201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día del fallecimiento del trabajador, del jubilado o del pensionado y</w:t>
      </w:r>
      <w:r w:rsidR="00BA1201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terminará con la muerte del beneficiario o cuando éste cumpla 16 años</w:t>
      </w:r>
      <w:r w:rsidR="00BA1201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de edad o 25 si se encontraba estudiando. Con la última mensualidad,</w:t>
      </w:r>
      <w:r w:rsidR="00BA1201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se le entregará al huérfano un pago finiquito equivalente a tres</w:t>
      </w:r>
      <w:r w:rsidR="00BA1201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mensualidades de su pensión;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c)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Ascendientes. En caso de no existir viuda, viudo, concubina,</w:t>
      </w:r>
      <w:r w:rsidR="00BA1201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concubinario o huérfano con derecho a la pensión, se pensionará a</w:t>
      </w:r>
      <w:r w:rsidR="00BA1201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cada uno de los ascendientes del trabajador, del jubilado o del</w:t>
      </w:r>
      <w:r w:rsidR="00BA1201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pensionado fallecido, con una cantidad igual al 20% (VEINTE POR</w:t>
      </w:r>
      <w:r w:rsidR="00BA1201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CIENTO) de la pensión que le hubiere correspondido o que disfrutaba</w:t>
      </w:r>
      <w:r w:rsidR="00BA1201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de acuerdo a las Tablas B o C del Artículo 4 del Régimen; y</w:t>
      </w: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d)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Los pensionados conforme a los incisos anteriores recibirán la</w:t>
      </w:r>
      <w:r w:rsidR="00BA1201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prestación estipulada en el Artículo 6 de este Régimen.</w:t>
      </w:r>
    </w:p>
    <w:p w:rsidR="00BA1201" w:rsidRPr="006F2F76" w:rsidRDefault="00BA1201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Artículo 15.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La suma de las pensiones de viudez y orfandad, en</w:t>
      </w:r>
      <w:r w:rsidR="00BA1201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ningún caso podrá exceder del monto total de la que le hubiere</w:t>
      </w:r>
      <w:r w:rsidR="00BA1201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correspondido al trabajador, al jubilado o al pensionado. Si este total</w:t>
      </w:r>
      <w:r w:rsidR="00BA1201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excediere, se reducirá proporcionalmente cada una de las pensiones.</w:t>
      </w:r>
    </w:p>
    <w:p w:rsidR="00BA1201" w:rsidRPr="006F2F76" w:rsidRDefault="00BA1201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BB3E60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Artículo 16.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Los trabajadores que dejen de prestar sus servicios al</w:t>
      </w:r>
      <w:r w:rsidR="00BB3E6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Instituto por cualquier causa ajena a la muerte, conservarán los derechos</w:t>
      </w:r>
      <w:r w:rsidR="00BB3E6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que tengan adquiridos en la fecha de su separación dentro del Régimen</w:t>
      </w:r>
      <w:r w:rsidR="00BB3E6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de Jubilaciones y Pensiones, por un período igual a la cuarta parte del</w:t>
      </w:r>
      <w:r w:rsidR="00BB3E6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tiempo de servicios que tengan reconocidos por el Instituto a esa fecha.</w:t>
      </w:r>
      <w:r w:rsidR="00BB3E6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El tiempo de conservación de derechos no podrá ser menor de un año.</w:t>
      </w:r>
    </w:p>
    <w:p w:rsidR="00BB3E60" w:rsidRDefault="00BB3E6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Artículo 17.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Al trabajador que haya dejado de prestar sus servicios al</w:t>
      </w:r>
      <w:r w:rsidR="00BB3E6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Instituto y que reingrese a éste, se le reconocerán, para efectos de</w:t>
      </w:r>
      <w:r w:rsidR="00BB3E6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jubilación o pensión, los períodos laborados con anterioridad al</w:t>
      </w:r>
      <w:r w:rsidR="00BB3E6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reingreso, los que repercutirán exclusivamente en los años de</w:t>
      </w:r>
      <w:r w:rsidR="00BB3E6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servicios que se tomen en cuenta para determinar los porcentajes de</w:t>
      </w:r>
      <w:r w:rsidR="00BB3E6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las tablas contenidas en el Artículo 4 del presente Régimen, bajo las</w:t>
      </w:r>
      <w:r w:rsidR="00BB3E6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siguientes reglas:</w:t>
      </w:r>
    </w:p>
    <w:p w:rsidR="00BB3E60" w:rsidRPr="006F2F76" w:rsidRDefault="00BB3E6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I.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Si el reingreso ocurre dentro de los 3 años siguientes a la fecha de la</w:t>
      </w:r>
      <w:r w:rsidR="00BB3E6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separación, se reconocerá el tiempo laborado con el solo hecho de su</w:t>
      </w:r>
      <w:r w:rsidR="00BB3E6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reingreso;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II.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Si la interrupción entre la separación y el reingreso es mayor de 3 y</w:t>
      </w:r>
      <w:r w:rsidR="00BB3E6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menor de 6 años, se reconocerá el tiempo laborado al cumplir seis</w:t>
      </w:r>
      <w:r w:rsidR="00BB3E6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meses de servicios como mínimo, a partir de la fecha de reingreso; y</w:t>
      </w: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III.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Si la interrupción entre la separación y el reingreso es mayor de 6</w:t>
      </w:r>
      <w:r w:rsidR="00BB3E6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años, se reconocerá el tiempo laborado al cumplir un año de servicios</w:t>
      </w:r>
      <w:r w:rsidR="00BB3E6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 partir del reingreso.</w:t>
      </w:r>
    </w:p>
    <w:p w:rsidR="00BB3E60" w:rsidRPr="006F2F76" w:rsidRDefault="00BB3E6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En los casos de las Fracciones II y III, si el reingreso del trabajador</w:t>
      </w:r>
      <w:r w:rsidR="00BB3E6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ocurriera antes de expirar el período de conservación de derechos a</w:t>
      </w:r>
      <w:r w:rsidR="00BB3E6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que se refiere el artículo anterior, se le reconocerá de inmediato el</w:t>
      </w:r>
      <w:r w:rsidR="00BB3E6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tiempo laborado anterior a su reingreso, para los efectos establecidos</w:t>
      </w:r>
      <w:r w:rsidR="00BB3E6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en este propio artículo.</w:t>
      </w:r>
    </w:p>
    <w:p w:rsidR="00BB3E60" w:rsidRPr="006F2F76" w:rsidRDefault="00BB3E6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Artículo 18.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El financiamiento del Régimen de Jubilaciones y</w:t>
      </w:r>
      <w:r w:rsidR="00BB3E6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Pensiones, se constituye de la forma siguiente: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I.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Los trabajadores aportarán el 3% (TRES POR CIENTO) sobre los</w:t>
      </w:r>
      <w:r w:rsidR="00BB3E6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conceptos señalados en los incisos del a) al n) del Artículo 5 del</w:t>
      </w:r>
      <w:r w:rsidR="00BB3E6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presente Régimen, y además el mismo porcentaje del Fondo de</w:t>
      </w:r>
      <w:r w:rsidR="00BB3E6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Ahorro, cuya aportación será anual en la fecha de su pago;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II.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El Instituto cubrirá la parte restante de la prima necesaria;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III.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El Instituto queda facultado para elegir el sistema financiero que</w:t>
      </w:r>
      <w:r w:rsidR="00BB3E6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cubra el costo del presente Régimen de Jubilaciones y Pensiones, sin</w:t>
      </w:r>
      <w:r w:rsidR="00BB3E6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que por ello aumente en ningún caso, el porcentaje señalado a los</w:t>
      </w:r>
      <w:r w:rsidR="00BB3E6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trabajadores; y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IV.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Para la administración y valuación actuarial del presente Régimen,</w:t>
      </w:r>
      <w:r w:rsidR="00BB3E6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se constituirá un Comité Mixto integrado por 3 Representantes del</w:t>
      </w:r>
      <w:r w:rsidR="00BB3E6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Instituto y 3 del Sindicato.</w:t>
      </w:r>
    </w:p>
    <w:p w:rsidR="00BB3E60" w:rsidRDefault="00BB3E6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lastRenderedPageBreak/>
        <w:t xml:space="preserve">Artículo 19.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En caso de que el jubilado o pensionado traslade su</w:t>
      </w:r>
      <w:r w:rsidR="00BB3E6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domicilio al extranjero, ya sea en forma temporal o definitiva, la</w:t>
      </w:r>
      <w:r w:rsidR="00BB3E6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jubilación o pensión que tenga otorgada no será motivo de suspensión.</w:t>
      </w:r>
    </w:p>
    <w:p w:rsidR="00BB3E60" w:rsidRPr="006F2F76" w:rsidRDefault="00BB3E6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Artículo 20.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 las trabajadoras con 27 años de servicios, se les</w:t>
      </w:r>
      <w:r w:rsidR="00BB3E6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computarán 3 años más para los efectos de anticipar su jubilación, con</w:t>
      </w:r>
      <w:r w:rsidR="00BB3E6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el porcentaje máximo de la Tabla "A" del Artículo 4 de este Régimen.</w:t>
      </w:r>
      <w:r w:rsidR="00BB3E60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</w:p>
    <w:p w:rsidR="00BB3E60" w:rsidRPr="006F2F76" w:rsidRDefault="00BB3E60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Para los mismos fines, a los trabajadores con 28 años de servicios se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les reconocerán dos años más.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A las trabajadoras que al momento de generar el derecho a una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pensión por invalidez o por riesgo de trabajo y que trajere como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consecuencia la separación del trabajo y tengan reconocida una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antigüedad de 27 años o más, se les bonificará el tiempo faltante para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los treinta años para el solo efecto de aplicar el porcentaje máximo de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la tabla respectiva del Artículo 4 de este Régimen.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Para los mismos efectos, a los trabajadores con 28 años o más se les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bonificará el tiempo faltante para los treinta años.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Artículo 21.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Cuando los trabajadores al momento de la jubilación,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pensión por edad avanzada, vejez, invalidez, riesgo de trabajo o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muerte, tengan reconocido un mínimo de 15 años de servicios y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ocuparen una categoría de pie de rama, la jubilación o pensión será</w:t>
      </w: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calculada considerando la categoría inmediata superior.</w:t>
      </w:r>
    </w:p>
    <w:p w:rsidR="004956C5" w:rsidRPr="006F2F76" w:rsidRDefault="004956C5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Artículo 22. </w:t>
      </w:r>
      <w:bookmarkStart w:id="0" w:name="_GoBack"/>
      <w:r w:rsidRPr="006F2F76">
        <w:rPr>
          <w:rFonts w:ascii="TimesNewRoman" w:hAnsi="TimesNewRoman" w:cs="TimesNewRoman"/>
          <w:sz w:val="20"/>
          <w:szCs w:val="20"/>
          <w:lang w:val="es-MX"/>
        </w:rPr>
        <w:t>A los jubilados, pensionados por edad avanzada, vejez,</w:t>
      </w:r>
      <w:r w:rsidR="004956C5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invalidez, riesgo de trabajo, viudez, orfandad y ascendencia bajo el</w:t>
      </w:r>
      <w:r w:rsidR="004956C5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presente Régimen, se les entregará un aguinaldo anual en los términos</w:t>
      </w:r>
      <w:r w:rsidR="004956C5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señalados por la Ley del Seguro Social, que será complementado hasta</w:t>
      </w:r>
      <w:r w:rsidR="004956C5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alcanzar la cantidad que resulte de 15 días del monto de la jubilación</w:t>
      </w:r>
      <w:r w:rsidR="004956C5">
        <w:rPr>
          <w:rFonts w:ascii="TimesNewRoman" w:hAnsi="TimesNewRoman" w:cs="TimesNewRoman"/>
          <w:sz w:val="20"/>
          <w:szCs w:val="20"/>
          <w:lang w:val="es-MX"/>
        </w:rPr>
        <w:t xml:space="preserve">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o pensión que se encuentre percibiendo al momento de su pago.</w:t>
      </w:r>
      <w:bookmarkEnd w:id="0"/>
    </w:p>
    <w:p w:rsidR="004956C5" w:rsidRPr="006F2F76" w:rsidRDefault="004956C5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Artículo 23.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Los trabajadores que desempeñen un cargo sindical,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conforme a los incisos del a) al g) de la Cláusula 42 del Contrato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Colectivo de Trabajo, sólo podrán ser pensionados por edad avanzada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o vejez, al término de su gestión o a petición expresa del interesado,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de acuerdo al presente Régimen.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Artículo 24.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Las jubilaciones y pensiones, serán aumentadas en las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mismas fechas y en los mismos porcentajes o cantidades en que por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cualquier motivo se incrementen en forma general los salarios y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prestaciones de los trabajadores en activo, en la forma y términos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precisados en el Artículo 5 del presente Régimen.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Artículo 25.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Las jubilaciones y pensiones que entraron en vigor antes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del 16 de marzo de 1988, se incrementarán en las mismas fechas y en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los mismos porcentajes o cantidades en que se aumenten en forma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general los sueldos y prestaciones de los trabajadores en activo,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4"/>
          <w:szCs w:val="14"/>
          <w:lang w:val="es-MX"/>
        </w:rPr>
      </w:pPr>
      <w:r w:rsidRPr="006F2F76">
        <w:rPr>
          <w:rFonts w:ascii="TimesNewRoman" w:hAnsi="TimesNewRoman" w:cs="TimesNewRoman"/>
          <w:sz w:val="14"/>
          <w:szCs w:val="14"/>
          <w:lang w:val="es-MX"/>
        </w:rPr>
        <w:t>REGLAMENTOS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4"/>
          <w:szCs w:val="14"/>
          <w:lang w:val="es-MX"/>
        </w:rPr>
      </w:pPr>
      <w:r w:rsidRPr="006F2F76">
        <w:rPr>
          <w:rFonts w:ascii="TimesNewRoman" w:hAnsi="TimesNewRoman" w:cs="TimesNewRoman"/>
          <w:sz w:val="14"/>
          <w:szCs w:val="14"/>
          <w:lang w:val="es-MX"/>
        </w:rPr>
        <w:t>397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siempre y cuando no rebasen el monto mensual de la jubilación o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pensión que les correspondería, conforme al presente Régimen.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Artículo 26.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En ningún caso la pensión por viudez, podrá ser inferior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al monto de la pensión que corresponda a la categoría de Mensajero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6.5 horas, considerando para determinarla, el sueldo tabular, ayuda de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renta y despensa, así como los descuentos correspondientes a estos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conceptos, en los términos del Artículo 5 de este Régimen; asimismo, se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tomarán en cuenta alto costo de vida y/o zona aislada, siempre y cuando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hubieren formado parte del salario base del titular de la pensión.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Artículo 27.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Para la aplicación del Régimen de Jubilaciones y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Pensiones, el Instituto reconoce el número de años de servicios que le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lastRenderedPageBreak/>
        <w:t>hayan prestado sus trabajadores a la fecha de la iniciación de la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vigencia de este Régimen de Jubilaciones y Pensiones y los que vayan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acumulando computados en los términos de las Cláusulas 30 y 41 del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Contrato Colectivo de Trabajo o sus equivalentes en lo futuro.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Artículo 28.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Corresponde a la Comisión Nacional Mixta de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Jubilaciones y Pensiones, la vigilancia y aplicación del Régimen, así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como resolver las situaciones que se presenten para la aplicación del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mismo y de su Reglamento, y expedir los instructivos necesarios para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su debida y expedita aplicación.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Artículo 29.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El presente Régimen de Jubilaciones y Pensiones forma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parte integrante del Contrato Colectivo de Trabajo y será revisado de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acuerdo a lo pactado en la Cláusula relativa del propio Contrato.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>Transitorios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PRIMERO.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En ningún caso las jubilaciones, pensiones por edad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avanzada, vejez, invalidez o riesgos de trabajo y las de viudez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concedidas con anterioridad a la vigencia del presente Régimen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podrán ser inferiores al monto mensual de la que le corresponda a la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categoría de Auxiliar de Servicios Administrativos 6.5 horas,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considerando para determinarla, el sueldo tabular, ayuda de renta y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despensa, así como los descuentos correspondientes a estos conceptos,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en los términos del Artículo 5 del presente Régimen. Asimismo, se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tomarán en cuenta los conceptos de alto costo de vida y/o zona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aislada, siempre y cuando hubieren formado parte de su salario base.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SEGUNDO.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A los jubilados y pensionados por edad avanzada, vejez,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invalidez, riesgos de trabajo, viudez, orfandad y ascendencia, con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anterioridad a la vigencia del presente Régimen, se les otorgará un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aguinaldo anual, equivalente a treinta días de la jubilación o pensión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que se encuentren percibiendo.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TERCERO.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Cuando los pensionados o jubilados con anterioridad a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proofErr w:type="gramStart"/>
      <w:r w:rsidRPr="006F2F76">
        <w:rPr>
          <w:rFonts w:ascii="TimesNewRoman" w:hAnsi="TimesNewRoman" w:cs="TimesNewRoman"/>
          <w:sz w:val="20"/>
          <w:szCs w:val="20"/>
          <w:lang w:val="es-MX"/>
        </w:rPr>
        <w:t>la vigencia del presente Régimen cumplan cinco años</w:t>
      </w:r>
      <w:proofErr w:type="gramEnd"/>
      <w:r w:rsidRPr="006F2F76">
        <w:rPr>
          <w:rFonts w:ascii="TimesNewRoman" w:hAnsi="TimesNewRoman" w:cs="TimesNewRoman"/>
          <w:sz w:val="20"/>
          <w:szCs w:val="20"/>
          <w:lang w:val="es-MX"/>
        </w:rPr>
        <w:t xml:space="preserve"> con ese carácter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el Instituto les entregará anualmente y en el mes en que alcancen dicha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antigüedad, una cantidad equivalente a un mes del monto de la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jubilación o pensión otorgada. Cuando los pensionados o jubilados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cumplan diez años de antigüedad con tal carácter, se les entregará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12"/>
          <w:szCs w:val="12"/>
          <w:lang w:val="es-MX"/>
        </w:rPr>
      </w:pPr>
      <w:proofErr w:type="spellStart"/>
      <w:r w:rsidRPr="006F2F76">
        <w:rPr>
          <w:rFonts w:ascii="TimesNewRoman,Bold" w:hAnsi="TimesNewRoman,Bold" w:cs="TimesNewRoman,Bold"/>
          <w:b/>
          <w:bCs/>
          <w:sz w:val="12"/>
          <w:szCs w:val="12"/>
          <w:lang w:val="es-MX"/>
        </w:rPr>
        <w:t>REGIMEN</w:t>
      </w:r>
      <w:proofErr w:type="spellEnd"/>
      <w:r w:rsidRPr="006F2F76">
        <w:rPr>
          <w:rFonts w:ascii="TimesNewRoman,Bold" w:hAnsi="TimesNewRoman,Bold" w:cs="TimesNewRoman,Bold"/>
          <w:b/>
          <w:bCs/>
          <w:sz w:val="12"/>
          <w:szCs w:val="12"/>
          <w:lang w:val="es-MX"/>
        </w:rPr>
        <w:t xml:space="preserve"> DE JUBILACIONES Y PENSIONES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4"/>
          <w:szCs w:val="14"/>
          <w:lang w:val="es-MX"/>
        </w:rPr>
      </w:pPr>
      <w:r w:rsidRPr="006F2F76">
        <w:rPr>
          <w:rFonts w:ascii="TimesNewRoman" w:hAnsi="TimesNewRoman" w:cs="TimesNewRoman"/>
          <w:sz w:val="14"/>
          <w:szCs w:val="14"/>
          <w:lang w:val="es-MX"/>
        </w:rPr>
        <w:t>398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anualmente una cantidad equivalente a dos meses del monto de la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jubilación o pensión otorgada, precisamente en el mes en que alcancen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esta antigüedad. Cuando los pensionados o jubilados cumplan quince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años de antigüedad con tal carácter, se les entregará anualmente una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cantidad equivalente a tres meses del monto de la jubilación o pensión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otorgada, precisamente en el mes en que alcancen esta antigüedad.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CUARTO.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Los jubilados y pensionados con anterioridad a la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vigencia del presente Régimen que estuvieren percibiendo la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prestación de despensa, la continuarán recibiendo.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QUINTO.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Los jubilados y pensionados con anterioridad a la vigencia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del presente Régimen, seguirán percibiendo las asignaciones familiares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y/o ayudas asistenciales, teniendo como límite las pensiones por edad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avanzada, vejez, invalidez y riesgos de trabajo el 90% (NOVENTA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POR CIENTO) de su salario base, sin rebasar el monto mensual de la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pensión que le correspondería de acuerdo al Artículo 5 de este Régimen.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Asimismo, los jubilados por años de servicios seguirán percibiendo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dichas prestaciones, teniendo como límite el monto mensual que le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correspondería en los términos del Artículo 5 del presente Régimen.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SEXTO.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 xml:space="preserve">Las partes convienen </w:t>
      </w:r>
      <w:proofErr w:type="gramStart"/>
      <w:r w:rsidRPr="006F2F76">
        <w:rPr>
          <w:rFonts w:ascii="TimesNewRoman" w:hAnsi="TimesNewRoman" w:cs="TimesNewRoman"/>
          <w:sz w:val="20"/>
          <w:szCs w:val="20"/>
          <w:lang w:val="es-MX"/>
        </w:rPr>
        <w:t>que</w:t>
      </w:r>
      <w:proofErr w:type="gramEnd"/>
      <w:r w:rsidRPr="006F2F76">
        <w:rPr>
          <w:rFonts w:ascii="TimesNewRoman" w:hAnsi="TimesNewRoman" w:cs="TimesNewRoman"/>
          <w:sz w:val="20"/>
          <w:szCs w:val="20"/>
          <w:lang w:val="es-MX"/>
        </w:rPr>
        <w:t xml:space="preserve"> en un plazo de 30 días, contados a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partir de la firma del presente Régimen quedará constituido el Comité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a que se refiere el Artículo 18 y definidas sus funciones y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lastRenderedPageBreak/>
        <w:t>atribuciones, las que serán por lo menos las siguientes: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1)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Vigilar la debida aplicación de las aportaciones señaladas en el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Artículo 18;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2)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Revisar y aprobar los diversos estados financieros y contables del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Régimen; y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 xml:space="preserve">3) </w:t>
      </w:r>
      <w:r w:rsidRPr="006F2F76">
        <w:rPr>
          <w:rFonts w:ascii="TimesNewRoman" w:hAnsi="TimesNewRoman" w:cs="TimesNewRoman"/>
          <w:sz w:val="20"/>
          <w:szCs w:val="20"/>
          <w:lang w:val="es-MX"/>
        </w:rPr>
        <w:t>Velar por la debida aplicación de los remanentes, si los hubiere, así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como decidir los esquemas financieros para la aplicación de los mismos.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0"/>
          <w:szCs w:val="20"/>
          <w:lang w:val="es-MX"/>
        </w:rPr>
      </w:pPr>
      <w:proofErr w:type="spellStart"/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>SEPTIMO</w:t>
      </w:r>
      <w:proofErr w:type="spellEnd"/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>. El presente Régimen de Jubilaciones y Pensiones,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>vigente a partir del 16 de marzo de 1988, abroga el anterior de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>fecha 15 de diciembre de 1987 y se firma en la Ciudad de México,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>Distrito Federal, a los diez días del mes de octubre de dos mil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>once.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>Por el Instituto Mexicano del Seguro Social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proofErr w:type="spellStart"/>
      <w:r w:rsidRPr="006F2F76">
        <w:rPr>
          <w:rFonts w:ascii="TimesNewRoman" w:hAnsi="TimesNewRoman" w:cs="TimesNewRoman"/>
          <w:sz w:val="20"/>
          <w:szCs w:val="20"/>
        </w:rPr>
        <w:t>Lic</w:t>
      </w:r>
      <w:proofErr w:type="spellEnd"/>
      <w:r w:rsidRPr="006F2F76">
        <w:rPr>
          <w:rFonts w:ascii="TimesNewRoman" w:hAnsi="TimesNewRoman" w:cs="TimesNewRoman"/>
          <w:sz w:val="20"/>
          <w:szCs w:val="20"/>
        </w:rPr>
        <w:t xml:space="preserve">. Daniel </w:t>
      </w:r>
      <w:proofErr w:type="spellStart"/>
      <w:r w:rsidRPr="006F2F76">
        <w:rPr>
          <w:rFonts w:ascii="TimesNewRoman" w:hAnsi="TimesNewRoman" w:cs="TimesNewRoman"/>
          <w:sz w:val="20"/>
          <w:szCs w:val="20"/>
        </w:rPr>
        <w:t>Karam</w:t>
      </w:r>
      <w:proofErr w:type="spellEnd"/>
      <w:r w:rsidRPr="006F2F76"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r w:rsidRPr="006F2F76">
        <w:rPr>
          <w:rFonts w:ascii="TimesNewRoman" w:hAnsi="TimesNewRoman" w:cs="TimesNewRoman"/>
          <w:sz w:val="20"/>
          <w:szCs w:val="20"/>
        </w:rPr>
        <w:t>Toumeh</w:t>
      </w:r>
      <w:proofErr w:type="spellEnd"/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6F2F76">
        <w:rPr>
          <w:rFonts w:ascii="TimesNewRoman" w:hAnsi="TimesNewRoman" w:cs="TimesNewRoman"/>
          <w:sz w:val="20"/>
          <w:szCs w:val="20"/>
        </w:rPr>
        <w:t>Director General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Lic. Lorenzo Martínez Garza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Director de Administración y Evaluación de Delegaciones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Lic. Fernando Gutiérrez Domínguez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Director Jurídico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 xml:space="preserve">Lic. Mauricio Mireles </w:t>
      </w:r>
      <w:proofErr w:type="spellStart"/>
      <w:r w:rsidRPr="006F2F76">
        <w:rPr>
          <w:rFonts w:ascii="TimesNewRoman" w:hAnsi="TimesNewRoman" w:cs="TimesNewRoman"/>
          <w:sz w:val="20"/>
          <w:szCs w:val="20"/>
          <w:lang w:val="es-MX"/>
        </w:rPr>
        <w:t>Poulat</w:t>
      </w:r>
      <w:proofErr w:type="spellEnd"/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Titular de la Unidad de Personal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Dra. Leticia Aguilar Sánchez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Coordinadora de Áreas Médicas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4"/>
          <w:szCs w:val="14"/>
          <w:lang w:val="es-MX"/>
        </w:rPr>
      </w:pPr>
      <w:r w:rsidRPr="006F2F76">
        <w:rPr>
          <w:rFonts w:ascii="TimesNewRoman" w:hAnsi="TimesNewRoman" w:cs="TimesNewRoman"/>
          <w:sz w:val="14"/>
          <w:szCs w:val="14"/>
          <w:lang w:val="es-MX"/>
        </w:rPr>
        <w:t>REGLAMENTOS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4"/>
          <w:szCs w:val="14"/>
          <w:lang w:val="es-MX"/>
        </w:rPr>
      </w:pPr>
      <w:r w:rsidRPr="006F2F76">
        <w:rPr>
          <w:rFonts w:ascii="TimesNewRoman" w:hAnsi="TimesNewRoman" w:cs="TimesNewRoman"/>
          <w:sz w:val="14"/>
          <w:szCs w:val="14"/>
          <w:lang w:val="es-MX"/>
        </w:rPr>
        <w:t>399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Sr. Hugo Reyes Hernández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Coordinador de Gestión de Recursos Humanos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 xml:space="preserve">Lic. Salvador Enrique </w:t>
      </w:r>
      <w:proofErr w:type="spellStart"/>
      <w:r w:rsidRPr="006F2F76">
        <w:rPr>
          <w:rFonts w:ascii="TimesNewRoman" w:hAnsi="TimesNewRoman" w:cs="TimesNewRoman"/>
          <w:sz w:val="20"/>
          <w:szCs w:val="20"/>
          <w:lang w:val="es-MX"/>
        </w:rPr>
        <w:t>Rochín</w:t>
      </w:r>
      <w:proofErr w:type="spellEnd"/>
      <w:r w:rsidRPr="006F2F76">
        <w:rPr>
          <w:rFonts w:ascii="TimesNewRoman" w:hAnsi="TimesNewRoman" w:cs="TimesNewRoman"/>
          <w:sz w:val="20"/>
          <w:szCs w:val="20"/>
          <w:lang w:val="es-MX"/>
        </w:rPr>
        <w:t xml:space="preserve"> Camarena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Titular de la Delegación Sur del Distrito Federal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proofErr w:type="spellStart"/>
      <w:r w:rsidRPr="006F2F76">
        <w:rPr>
          <w:rFonts w:ascii="TimesNewRoman" w:hAnsi="TimesNewRoman" w:cs="TimesNewRoman"/>
          <w:sz w:val="20"/>
          <w:szCs w:val="20"/>
          <w:lang w:val="es-MX"/>
        </w:rPr>
        <w:t>Q.F.B</w:t>
      </w:r>
      <w:proofErr w:type="spellEnd"/>
      <w:r w:rsidRPr="006F2F76">
        <w:rPr>
          <w:rFonts w:ascii="TimesNewRoman" w:hAnsi="TimesNewRoman" w:cs="TimesNewRoman"/>
          <w:sz w:val="20"/>
          <w:szCs w:val="20"/>
          <w:lang w:val="es-MX"/>
        </w:rPr>
        <w:t xml:space="preserve">. José </w:t>
      </w:r>
      <w:proofErr w:type="spellStart"/>
      <w:r w:rsidRPr="006F2F76">
        <w:rPr>
          <w:rFonts w:ascii="TimesNewRoman" w:hAnsi="TimesNewRoman" w:cs="TimesNewRoman"/>
          <w:sz w:val="20"/>
          <w:szCs w:val="20"/>
          <w:lang w:val="es-MX"/>
        </w:rPr>
        <w:t>Sigona</w:t>
      </w:r>
      <w:proofErr w:type="spellEnd"/>
      <w:r w:rsidRPr="006F2F76">
        <w:rPr>
          <w:rFonts w:ascii="TimesNewRoman" w:hAnsi="TimesNewRoman" w:cs="TimesNewRoman"/>
          <w:sz w:val="20"/>
          <w:szCs w:val="20"/>
          <w:lang w:val="es-MX"/>
        </w:rPr>
        <w:t xml:space="preserve"> Torres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Titular de la Delegación del Estado de México Oriente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Lic. Jorge Ventura Santillán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Titular de la División de Asuntos Sindicales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0"/>
          <w:szCs w:val="20"/>
          <w:lang w:val="es-MX"/>
        </w:rPr>
      </w:pPr>
      <w:r w:rsidRPr="006F2F76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>Por el Sindicato Nacional de Trabajadores del Seguro Social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proofErr w:type="spellStart"/>
      <w:r w:rsidRPr="006F2F76">
        <w:rPr>
          <w:rFonts w:ascii="TimesNewRoman" w:hAnsi="TimesNewRoman" w:cs="TimesNewRoman"/>
          <w:sz w:val="20"/>
          <w:szCs w:val="20"/>
          <w:lang w:val="es-MX"/>
        </w:rPr>
        <w:t>Dip</w:t>
      </w:r>
      <w:proofErr w:type="spellEnd"/>
      <w:r w:rsidRPr="006F2F76">
        <w:rPr>
          <w:rFonts w:ascii="TimesNewRoman" w:hAnsi="TimesNewRoman" w:cs="TimesNewRoman"/>
          <w:sz w:val="20"/>
          <w:szCs w:val="20"/>
          <w:lang w:val="es-MX"/>
        </w:rPr>
        <w:t>. Dr. Valdemar Gutiérrez Fragoso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Secretario General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Dr. Manuel Vallejo Barragán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Secretario de Trabajo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proofErr w:type="spellStart"/>
      <w:r w:rsidRPr="006F2F76">
        <w:rPr>
          <w:rFonts w:ascii="TimesNewRoman" w:hAnsi="TimesNewRoman" w:cs="TimesNewRoman"/>
          <w:sz w:val="20"/>
          <w:szCs w:val="20"/>
          <w:lang w:val="es-MX"/>
        </w:rPr>
        <w:t>Biól</w:t>
      </w:r>
      <w:proofErr w:type="spellEnd"/>
      <w:r w:rsidRPr="006F2F76">
        <w:rPr>
          <w:rFonts w:ascii="TimesNewRoman" w:hAnsi="TimesNewRoman" w:cs="TimesNewRoman"/>
          <w:sz w:val="20"/>
          <w:szCs w:val="20"/>
          <w:lang w:val="es-MX"/>
        </w:rPr>
        <w:t>. Eduardo Barrera Romero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Secretario del Interior y Propaganda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 xml:space="preserve">Dr. Francisco Romero Flores </w:t>
      </w:r>
      <w:proofErr w:type="spellStart"/>
      <w:r w:rsidRPr="006F2F76">
        <w:rPr>
          <w:rFonts w:ascii="TimesNewRoman" w:hAnsi="TimesNewRoman" w:cs="TimesNewRoman"/>
          <w:sz w:val="20"/>
          <w:szCs w:val="20"/>
          <w:lang w:val="es-MX"/>
        </w:rPr>
        <w:t>Pureco</w:t>
      </w:r>
      <w:proofErr w:type="spellEnd"/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Secretario de Previsión Social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 xml:space="preserve">Lic. Rosaura </w:t>
      </w:r>
      <w:proofErr w:type="spellStart"/>
      <w:r w:rsidRPr="006F2F76">
        <w:rPr>
          <w:rFonts w:ascii="TimesNewRoman" w:hAnsi="TimesNewRoman" w:cs="TimesNewRoman"/>
          <w:sz w:val="20"/>
          <w:szCs w:val="20"/>
          <w:lang w:val="es-MX"/>
        </w:rPr>
        <w:t>Castán</w:t>
      </w:r>
      <w:proofErr w:type="spellEnd"/>
      <w:r w:rsidRPr="006F2F76">
        <w:rPr>
          <w:rFonts w:ascii="TimesNewRoman" w:hAnsi="TimesNewRoman" w:cs="TimesNewRoman"/>
          <w:sz w:val="20"/>
          <w:szCs w:val="20"/>
          <w:lang w:val="es-MX"/>
        </w:rPr>
        <w:t xml:space="preserve"> Lugo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Secretaria de Acción Femenil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Lic. Eduardo Sanabria Palacios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Secretario de Admisión y Cambios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proofErr w:type="spellStart"/>
      <w:r w:rsidRPr="006F2F76">
        <w:rPr>
          <w:rFonts w:ascii="TimesNewRoman" w:hAnsi="TimesNewRoman" w:cs="TimesNewRoman"/>
          <w:sz w:val="20"/>
          <w:szCs w:val="20"/>
          <w:lang w:val="es-MX"/>
        </w:rPr>
        <w:t>Enf</w:t>
      </w:r>
      <w:proofErr w:type="spellEnd"/>
      <w:r w:rsidRPr="006F2F76">
        <w:rPr>
          <w:rFonts w:ascii="TimesNewRoman" w:hAnsi="TimesNewRoman" w:cs="TimesNewRoman"/>
          <w:sz w:val="20"/>
          <w:szCs w:val="20"/>
          <w:lang w:val="es-MX"/>
        </w:rPr>
        <w:t xml:space="preserve">. Andrés </w:t>
      </w:r>
      <w:proofErr w:type="spellStart"/>
      <w:r w:rsidRPr="006F2F76">
        <w:rPr>
          <w:rFonts w:ascii="TimesNewRoman" w:hAnsi="TimesNewRoman" w:cs="TimesNewRoman"/>
          <w:sz w:val="20"/>
          <w:szCs w:val="20"/>
          <w:lang w:val="es-MX"/>
        </w:rPr>
        <w:t>Gachuz</w:t>
      </w:r>
      <w:proofErr w:type="spellEnd"/>
      <w:r w:rsidRPr="006F2F76">
        <w:rPr>
          <w:rFonts w:ascii="TimesNewRoman" w:hAnsi="TimesNewRoman" w:cs="TimesNewRoman"/>
          <w:sz w:val="20"/>
          <w:szCs w:val="20"/>
          <w:lang w:val="es-MX"/>
        </w:rPr>
        <w:t xml:space="preserve"> Gómez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>Secretario de Acción Social</w:t>
      </w:r>
    </w:p>
    <w:p w:rsidR="006F2F76" w:rsidRPr="006F2F76" w:rsidRDefault="006F2F76" w:rsidP="006F2F7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MX"/>
        </w:rPr>
      </w:pPr>
      <w:proofErr w:type="spellStart"/>
      <w:r w:rsidRPr="006F2F76">
        <w:rPr>
          <w:rFonts w:ascii="TimesNewRoman" w:hAnsi="TimesNewRoman" w:cs="TimesNewRoman"/>
          <w:sz w:val="20"/>
          <w:szCs w:val="20"/>
          <w:lang w:val="es-MX"/>
        </w:rPr>
        <w:t>Enf</w:t>
      </w:r>
      <w:proofErr w:type="spellEnd"/>
      <w:r w:rsidRPr="006F2F76">
        <w:rPr>
          <w:rFonts w:ascii="TimesNewRoman" w:hAnsi="TimesNewRoman" w:cs="TimesNewRoman"/>
          <w:sz w:val="20"/>
          <w:szCs w:val="20"/>
          <w:lang w:val="es-MX"/>
        </w:rPr>
        <w:t>. Bertha Beatriz Valdovinos Durán</w:t>
      </w:r>
    </w:p>
    <w:p w:rsidR="00E45765" w:rsidRDefault="006F2F76" w:rsidP="006F2F76">
      <w:pPr>
        <w:jc w:val="both"/>
        <w:rPr>
          <w:rFonts w:ascii="TimesNewRoman" w:hAnsi="TimesNewRoman" w:cs="TimesNewRoman"/>
          <w:sz w:val="20"/>
          <w:szCs w:val="20"/>
          <w:lang w:val="es-MX"/>
        </w:rPr>
      </w:pPr>
      <w:r w:rsidRPr="006F2F76">
        <w:rPr>
          <w:rFonts w:ascii="TimesNewRoman" w:hAnsi="TimesNewRoman" w:cs="TimesNewRoman"/>
          <w:sz w:val="20"/>
          <w:szCs w:val="20"/>
          <w:lang w:val="es-MX"/>
        </w:rPr>
        <w:t xml:space="preserve">Secretaria de Capacitación y </w:t>
      </w:r>
      <w:proofErr w:type="spellStart"/>
      <w:r w:rsidRPr="006F2F76">
        <w:rPr>
          <w:rFonts w:ascii="TimesNewRoman" w:hAnsi="TimesNewRoman" w:cs="TimesNewRoman"/>
          <w:sz w:val="20"/>
          <w:szCs w:val="20"/>
          <w:lang w:val="es-MX"/>
        </w:rPr>
        <w:t>Adiestrami</w:t>
      </w:r>
      <w:proofErr w:type="spellEnd"/>
    </w:p>
    <w:p w:rsidR="00D3789A" w:rsidRDefault="00D3789A" w:rsidP="006F2F76">
      <w:pPr>
        <w:jc w:val="both"/>
        <w:rPr>
          <w:rFonts w:ascii="TimesNewRoman" w:hAnsi="TimesNewRoman" w:cs="TimesNewRoman"/>
          <w:sz w:val="20"/>
          <w:szCs w:val="20"/>
          <w:lang w:val="es-MX"/>
        </w:rPr>
      </w:pP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>CONVENIO ADICIONAL PARA LAS JUBILACIONES Y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>PENSIONES DE LOS TRABAJADORES DE BASE DE NUEVO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>INGRESO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>DECLARACIONES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proofErr w:type="gramStart"/>
      <w:r w:rsidRPr="00D3789A">
        <w:rPr>
          <w:rFonts w:ascii="TimesNewRoman" w:hAnsi="TimesNewRoman" w:cs="TimesNewRoman"/>
          <w:sz w:val="20"/>
          <w:szCs w:val="20"/>
          <w:lang w:val="es-MX"/>
        </w:rPr>
        <w:lastRenderedPageBreak/>
        <w:t>PRIMERA.-</w:t>
      </w:r>
      <w:proofErr w:type="gramEnd"/>
      <w:r w:rsidRPr="00D3789A">
        <w:rPr>
          <w:rFonts w:ascii="TimesNewRoman" w:hAnsi="TimesNewRoman" w:cs="TimesNewRoman"/>
          <w:sz w:val="20"/>
          <w:szCs w:val="20"/>
          <w:lang w:val="es-MX"/>
        </w:rPr>
        <w:t xml:space="preserve"> Ambas partes tienen diferentes posiciones frente al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contenido de las reformas a la Ley del Seguro Social que entraron en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vigor el 11 de agosto de 2004. En este tema el Instituto Mexicano del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Seguro Social (IMSS) manifiesta que debe someterse al marco de la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ley vigente y el Sindicato Nacional de Trabajadores del Seguro Social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(</w:t>
      </w:r>
      <w:proofErr w:type="spellStart"/>
      <w:r w:rsidRPr="00D3789A">
        <w:rPr>
          <w:rFonts w:ascii="TimesNewRoman" w:hAnsi="TimesNewRoman" w:cs="TimesNewRoman"/>
          <w:sz w:val="20"/>
          <w:szCs w:val="20"/>
          <w:lang w:val="es-MX"/>
        </w:rPr>
        <w:t>SNTSS</w:t>
      </w:r>
      <w:proofErr w:type="spellEnd"/>
      <w:r w:rsidRPr="00D3789A">
        <w:rPr>
          <w:rFonts w:ascii="TimesNewRoman" w:hAnsi="TimesNewRoman" w:cs="TimesNewRoman"/>
          <w:sz w:val="20"/>
          <w:szCs w:val="20"/>
          <w:lang w:val="es-MX"/>
        </w:rPr>
        <w:t>) expresa que dicha reforma legal es inconstitucional, por lo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que continuará con el ejercicio de sus derechos tanto a nivel colectivo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como individual de los trabajadores respecto de las acciones ejercidas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impugnando la reforma legal.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proofErr w:type="gramStart"/>
      <w:r w:rsidRPr="00D3789A">
        <w:rPr>
          <w:rFonts w:ascii="TimesNewRoman" w:hAnsi="TimesNewRoman" w:cs="TimesNewRoman"/>
          <w:sz w:val="20"/>
          <w:szCs w:val="20"/>
          <w:lang w:val="es-MX"/>
        </w:rPr>
        <w:t>SEGUNDA.-</w:t>
      </w:r>
      <w:proofErr w:type="gramEnd"/>
      <w:r w:rsidRPr="00D3789A">
        <w:rPr>
          <w:rFonts w:ascii="TimesNewRoman" w:hAnsi="TimesNewRoman" w:cs="TimesNewRoman"/>
          <w:sz w:val="20"/>
          <w:szCs w:val="20"/>
          <w:lang w:val="es-MX"/>
        </w:rPr>
        <w:t xml:space="preserve"> Ambas partes reconocen la urgencia y necesidad de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encontrar soluciones que permitan fortalecer el servicio público del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IMSS, contratar plazas y generar mecanismos bilaterales para superar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la problemática integral del IMSS.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proofErr w:type="gramStart"/>
      <w:r w:rsidRPr="00D3789A">
        <w:rPr>
          <w:rFonts w:ascii="TimesNewRoman" w:hAnsi="TimesNewRoman" w:cs="TimesNewRoman"/>
          <w:sz w:val="20"/>
          <w:szCs w:val="20"/>
          <w:lang w:val="es-MX"/>
        </w:rPr>
        <w:t>TERCERA.-</w:t>
      </w:r>
      <w:proofErr w:type="gramEnd"/>
      <w:r w:rsidRPr="00D3789A">
        <w:rPr>
          <w:rFonts w:ascii="TimesNewRoman" w:hAnsi="TimesNewRoman" w:cs="TimesNewRoman"/>
          <w:sz w:val="20"/>
          <w:szCs w:val="20"/>
          <w:lang w:val="es-MX"/>
        </w:rPr>
        <w:t xml:space="preserve"> El Sindicato ha propuesto al IMSS una modificación a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las condiciones y requisitos para tener derecho a pensiones y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jubilaciones en los siguientes términos: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a) Por lo que se refiere a los trabajadores jubilados y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pensionados mantendrán sin limitación alguna los beneficios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establecidos en el Régimen de Jubilaciones y Pensiones.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b) Por lo que se refiere a los trabajadores en activo mantendrán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sin limitación alguna los beneficios establecidos en el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Régimen de Jubilaciones y Pensiones (</w:t>
      </w:r>
      <w:proofErr w:type="spellStart"/>
      <w:r w:rsidRPr="00D3789A">
        <w:rPr>
          <w:rFonts w:ascii="TimesNewRoman" w:hAnsi="TimesNewRoman" w:cs="TimesNewRoman"/>
          <w:sz w:val="20"/>
          <w:szCs w:val="20"/>
          <w:lang w:val="es-MX"/>
        </w:rPr>
        <w:t>R.J.P</w:t>
      </w:r>
      <w:proofErr w:type="spellEnd"/>
      <w:r w:rsidRPr="00D3789A">
        <w:rPr>
          <w:rFonts w:ascii="TimesNewRoman" w:hAnsi="TimesNewRoman" w:cs="TimesNewRoman"/>
          <w:sz w:val="20"/>
          <w:szCs w:val="20"/>
          <w:lang w:val="es-MX"/>
        </w:rPr>
        <w:t>). Aportarán una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 xml:space="preserve">cuota para el financiamiento del </w:t>
      </w:r>
      <w:proofErr w:type="spellStart"/>
      <w:r w:rsidRPr="00D3789A">
        <w:rPr>
          <w:rFonts w:ascii="TimesNewRoman" w:hAnsi="TimesNewRoman" w:cs="TimesNewRoman"/>
          <w:sz w:val="20"/>
          <w:szCs w:val="20"/>
          <w:lang w:val="es-MX"/>
        </w:rPr>
        <w:t>R.J.P</w:t>
      </w:r>
      <w:proofErr w:type="spellEnd"/>
      <w:r w:rsidRPr="00D3789A">
        <w:rPr>
          <w:rFonts w:ascii="TimesNewRoman" w:hAnsi="TimesNewRoman" w:cs="TimesNewRoman"/>
          <w:sz w:val="20"/>
          <w:szCs w:val="20"/>
          <w:lang w:val="es-MX"/>
        </w:rPr>
        <w:t>. del 4%, la cual se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incrementará a partir de 2006 en un punto porcentual en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cada revisión anual, del Contrato Colectivo de Trabajo, hasta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alcanzar una aportación del 10% sobre los conceptos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 xml:space="preserve">señalados en los incisos del a) al n) del artículo 5 del </w:t>
      </w:r>
      <w:proofErr w:type="spellStart"/>
      <w:r w:rsidRPr="00D3789A">
        <w:rPr>
          <w:rFonts w:ascii="TimesNewRoman" w:hAnsi="TimesNewRoman" w:cs="TimesNewRoman"/>
          <w:sz w:val="20"/>
          <w:szCs w:val="20"/>
          <w:lang w:val="es-MX"/>
        </w:rPr>
        <w:t>R.J.P</w:t>
      </w:r>
      <w:proofErr w:type="spellEnd"/>
      <w:r w:rsidRPr="00D3789A">
        <w:rPr>
          <w:rFonts w:ascii="TimesNewRoman" w:hAnsi="TimesNewRoman" w:cs="TimesNewRoman"/>
          <w:sz w:val="20"/>
          <w:szCs w:val="20"/>
          <w:lang w:val="es-MX"/>
        </w:rPr>
        <w:t>.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vigente y, además, el mismo porcentaje del fondo de ahorro,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cuya aportación será anual en la fecha de su pago.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6"/>
          <w:szCs w:val="16"/>
          <w:lang w:val="es-MX"/>
        </w:rPr>
        <w:t>CONVENIO ADICIONAL PARA LAS JUBILACIONES Y PENSIONES DE LOS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6"/>
          <w:szCs w:val="16"/>
          <w:lang w:val="es-MX"/>
        </w:rPr>
        <w:t>TRABAJADORES DE BASE DE NUEVO INGRESO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  <w:lang w:val="es-MX"/>
        </w:rPr>
      </w:pPr>
      <w:r w:rsidRPr="00D3789A">
        <w:rPr>
          <w:rFonts w:ascii="TimesNewRoman" w:hAnsi="TimesNewRoman" w:cs="TimesNewRoman"/>
          <w:sz w:val="14"/>
          <w:szCs w:val="14"/>
          <w:lang w:val="es-MX"/>
        </w:rPr>
        <w:t>498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c) Por lo que se refiere a los trabajadores de nuevo ingreso a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partir del 16 de octubre del año en curso, serán jubilados y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pensionados de acuerdo a lo establecido en los artículos 1, 3,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 xml:space="preserve">5, 7, 10 al 17, 19, 21, 22, 23, 24, 26, 27 y 28 del </w:t>
      </w:r>
      <w:proofErr w:type="spellStart"/>
      <w:r w:rsidRPr="00D3789A">
        <w:rPr>
          <w:rFonts w:ascii="TimesNewRoman" w:hAnsi="TimesNewRoman" w:cs="TimesNewRoman"/>
          <w:sz w:val="20"/>
          <w:szCs w:val="20"/>
          <w:lang w:val="es-MX"/>
        </w:rPr>
        <w:t>R.J.P</w:t>
      </w:r>
      <w:proofErr w:type="spellEnd"/>
      <w:r w:rsidRPr="00D3789A">
        <w:rPr>
          <w:rFonts w:ascii="TimesNewRoman" w:hAnsi="TimesNewRoman" w:cs="TimesNewRoman"/>
          <w:sz w:val="20"/>
          <w:szCs w:val="20"/>
          <w:lang w:val="es-MX"/>
        </w:rPr>
        <w:t>.,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 xml:space="preserve">aportando una cuota al financiamiento del </w:t>
      </w:r>
      <w:proofErr w:type="spellStart"/>
      <w:r w:rsidRPr="00D3789A">
        <w:rPr>
          <w:rFonts w:ascii="TimesNewRoman" w:hAnsi="TimesNewRoman" w:cs="TimesNewRoman"/>
          <w:sz w:val="20"/>
          <w:szCs w:val="20"/>
          <w:lang w:val="es-MX"/>
        </w:rPr>
        <w:t>R.J.P</w:t>
      </w:r>
      <w:proofErr w:type="spellEnd"/>
      <w:r w:rsidRPr="00D3789A">
        <w:rPr>
          <w:rFonts w:ascii="TimesNewRoman" w:hAnsi="TimesNewRoman" w:cs="TimesNewRoman"/>
          <w:sz w:val="20"/>
          <w:szCs w:val="20"/>
          <w:lang w:val="es-MX"/>
        </w:rPr>
        <w:t xml:space="preserve"> del 4%, la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cual se incrementará a partir de 2006 en un punto porcentual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en cada revisión anual, hasta alcanzar una aportación del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10% sobre los conceptos señalados de los incisos del a) al n)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 xml:space="preserve">del artículo 5 del </w:t>
      </w:r>
      <w:proofErr w:type="spellStart"/>
      <w:r w:rsidRPr="00D3789A">
        <w:rPr>
          <w:rFonts w:ascii="TimesNewRoman" w:hAnsi="TimesNewRoman" w:cs="TimesNewRoman"/>
          <w:sz w:val="20"/>
          <w:szCs w:val="20"/>
          <w:lang w:val="es-MX"/>
        </w:rPr>
        <w:t>R.J.P</w:t>
      </w:r>
      <w:proofErr w:type="spellEnd"/>
      <w:r w:rsidRPr="00D3789A">
        <w:rPr>
          <w:rFonts w:ascii="TimesNewRoman" w:hAnsi="TimesNewRoman" w:cs="TimesNewRoman"/>
          <w:sz w:val="20"/>
          <w:szCs w:val="20"/>
          <w:lang w:val="es-MX"/>
        </w:rPr>
        <w:t>. vigente y, además, el mismo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porcentaje del fondo de ahorro cuya aportación será anual en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la fecha de su pago. El derecho a la jubilación se obtendrá a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partir de los 60 años de edad con 35 (varones) o 34 (mujeres)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años de servicios, con una cuantía equivalente al 100% del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 xml:space="preserve">salario base, conforme al artículo 5 del </w:t>
      </w:r>
      <w:proofErr w:type="spellStart"/>
      <w:r w:rsidRPr="00D3789A">
        <w:rPr>
          <w:rFonts w:ascii="TimesNewRoman" w:hAnsi="TimesNewRoman" w:cs="TimesNewRoman"/>
          <w:sz w:val="20"/>
          <w:szCs w:val="20"/>
          <w:lang w:val="es-MX"/>
        </w:rPr>
        <w:t>R.J.P</w:t>
      </w:r>
      <w:proofErr w:type="spellEnd"/>
      <w:r w:rsidRPr="00D3789A">
        <w:rPr>
          <w:rFonts w:ascii="TimesNewRoman" w:hAnsi="TimesNewRoman" w:cs="TimesNewRoman"/>
          <w:sz w:val="20"/>
          <w:szCs w:val="20"/>
          <w:lang w:val="es-MX"/>
        </w:rPr>
        <w:t>.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proofErr w:type="gramStart"/>
      <w:r w:rsidRPr="00D3789A">
        <w:rPr>
          <w:rFonts w:ascii="TimesNewRoman" w:hAnsi="TimesNewRoman" w:cs="TimesNewRoman"/>
          <w:sz w:val="20"/>
          <w:szCs w:val="20"/>
          <w:lang w:val="es-MX"/>
        </w:rPr>
        <w:t>CUARTA.-</w:t>
      </w:r>
      <w:proofErr w:type="gramEnd"/>
      <w:r w:rsidRPr="00D3789A">
        <w:rPr>
          <w:rFonts w:ascii="TimesNewRoman" w:hAnsi="TimesNewRoman" w:cs="TimesNewRoman"/>
          <w:sz w:val="20"/>
          <w:szCs w:val="20"/>
          <w:lang w:val="es-MX"/>
        </w:rPr>
        <w:t xml:space="preserve"> Ambas partes consideran fundamental continuar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trabajando para fortalecer la situación financiera del Instituto y la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solución integral de su problemática en bien de los derechohabientes.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proofErr w:type="gramStart"/>
      <w:r w:rsidRPr="00D3789A">
        <w:rPr>
          <w:rFonts w:ascii="TimesNewRoman" w:hAnsi="TimesNewRoman" w:cs="TimesNewRoman"/>
          <w:sz w:val="20"/>
          <w:szCs w:val="20"/>
          <w:lang w:val="es-MX"/>
        </w:rPr>
        <w:t>QUINTA.-</w:t>
      </w:r>
      <w:proofErr w:type="gramEnd"/>
      <w:r w:rsidRPr="00D3789A">
        <w:rPr>
          <w:rFonts w:ascii="TimesNewRoman" w:hAnsi="TimesNewRoman" w:cs="TimesNewRoman"/>
          <w:sz w:val="20"/>
          <w:szCs w:val="20"/>
          <w:lang w:val="es-MX"/>
        </w:rPr>
        <w:t xml:space="preserve"> El IMSS ha considerado la propuesta sindical y estima que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ayudará a la solución de los problemas que ambas partes enfrentan.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En virtud de ello las partes otorgan el presente convenio al tenor de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las siguientes: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>C L A U S U L A S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1. Por lo que se refiere a los trabajadores jubilados y pensionados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mantendrán sin limitación alguna los beneficios establecidos en el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Régimen de Jubilaciones y Pensiones.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lastRenderedPageBreak/>
        <w:t>2. Los trabajadores en activo, incluyendo a los candidatos registrados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en las Bolsas de Trabajo que hayan trabajado, antes de la fecha de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firma de este Convenio, no sufrirán afectación alguna respecto a los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 xml:space="preserve">beneficios establecidos en el </w:t>
      </w:r>
      <w:proofErr w:type="spellStart"/>
      <w:r w:rsidRPr="00D3789A">
        <w:rPr>
          <w:rFonts w:ascii="TimesNewRoman" w:hAnsi="TimesNewRoman" w:cs="TimesNewRoman"/>
          <w:sz w:val="20"/>
          <w:szCs w:val="20"/>
          <w:lang w:val="es-MX"/>
        </w:rPr>
        <w:t>R.J.P</w:t>
      </w:r>
      <w:proofErr w:type="spellEnd"/>
      <w:r w:rsidRPr="00D3789A">
        <w:rPr>
          <w:rFonts w:ascii="TimesNewRoman" w:hAnsi="TimesNewRoman" w:cs="TimesNewRoman"/>
          <w:sz w:val="20"/>
          <w:szCs w:val="20"/>
          <w:lang w:val="es-MX"/>
        </w:rPr>
        <w:t>. Aportarán una cuota para el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 xml:space="preserve">financiamiento del </w:t>
      </w:r>
      <w:proofErr w:type="spellStart"/>
      <w:r w:rsidRPr="00D3789A">
        <w:rPr>
          <w:rFonts w:ascii="TimesNewRoman" w:hAnsi="TimesNewRoman" w:cs="TimesNewRoman"/>
          <w:sz w:val="20"/>
          <w:szCs w:val="20"/>
          <w:lang w:val="es-MX"/>
        </w:rPr>
        <w:t>R.J.P</w:t>
      </w:r>
      <w:proofErr w:type="spellEnd"/>
      <w:r w:rsidRPr="00D3789A">
        <w:rPr>
          <w:rFonts w:ascii="TimesNewRoman" w:hAnsi="TimesNewRoman" w:cs="TimesNewRoman"/>
          <w:sz w:val="20"/>
          <w:szCs w:val="20"/>
          <w:lang w:val="es-MX"/>
        </w:rPr>
        <w:t>. del 4%, la cual se incrementará en un punto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porcentual en cada revisión anual del Contrato Colectivo de Trabajo,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hasta alcanzar una aportación del 10% sobre los conceptos señalados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 xml:space="preserve">en los incisos del a) al n) del artículo 5 del </w:t>
      </w:r>
      <w:proofErr w:type="spellStart"/>
      <w:r w:rsidRPr="00D3789A">
        <w:rPr>
          <w:rFonts w:ascii="TimesNewRoman" w:hAnsi="TimesNewRoman" w:cs="TimesNewRoman"/>
          <w:sz w:val="20"/>
          <w:szCs w:val="20"/>
          <w:lang w:val="es-MX"/>
        </w:rPr>
        <w:t>R.J.P</w:t>
      </w:r>
      <w:proofErr w:type="spellEnd"/>
      <w:r w:rsidRPr="00D3789A">
        <w:rPr>
          <w:rFonts w:ascii="TimesNewRoman" w:hAnsi="TimesNewRoman" w:cs="TimesNewRoman"/>
          <w:sz w:val="20"/>
          <w:szCs w:val="20"/>
          <w:lang w:val="es-MX"/>
        </w:rPr>
        <w:t>. vigente y, además, el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  <w:lang w:val="es-MX"/>
        </w:rPr>
      </w:pPr>
      <w:r w:rsidRPr="00D3789A">
        <w:rPr>
          <w:rFonts w:ascii="TimesNewRoman" w:hAnsi="TimesNewRoman" w:cs="TimesNewRoman"/>
          <w:sz w:val="16"/>
          <w:szCs w:val="16"/>
          <w:lang w:val="es-MX"/>
        </w:rPr>
        <w:t>CONVENIO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  <w:lang w:val="es-MX"/>
        </w:rPr>
      </w:pPr>
      <w:r w:rsidRPr="00D3789A">
        <w:rPr>
          <w:rFonts w:ascii="TimesNewRoman" w:hAnsi="TimesNewRoman" w:cs="TimesNewRoman"/>
          <w:sz w:val="14"/>
          <w:szCs w:val="14"/>
          <w:lang w:val="es-MX"/>
        </w:rPr>
        <w:t>499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mismo porcentaje del fondo de ahorro, cuya aportación será anual en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la fecha de su pago.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3. Los trabajadores de nuevo ingreso serán jubilados y pensionados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conforme a los artículos 1, 3, 5, 7, 10 al 17, 19, 21, 22, 23, 24, 26, 27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 xml:space="preserve">y 28 del </w:t>
      </w:r>
      <w:proofErr w:type="spellStart"/>
      <w:r w:rsidRPr="00D3789A">
        <w:rPr>
          <w:rFonts w:ascii="TimesNewRoman" w:hAnsi="TimesNewRoman" w:cs="TimesNewRoman"/>
          <w:sz w:val="20"/>
          <w:szCs w:val="20"/>
          <w:lang w:val="es-MX"/>
        </w:rPr>
        <w:t>R.J.P</w:t>
      </w:r>
      <w:proofErr w:type="spellEnd"/>
      <w:r w:rsidRPr="00D3789A">
        <w:rPr>
          <w:rFonts w:ascii="TimesNewRoman" w:hAnsi="TimesNewRoman" w:cs="TimesNewRoman"/>
          <w:sz w:val="20"/>
          <w:szCs w:val="20"/>
          <w:lang w:val="es-MX"/>
        </w:rPr>
        <w:t xml:space="preserve">. y aportarán una cuota al financiamiento del </w:t>
      </w:r>
      <w:proofErr w:type="spellStart"/>
      <w:r w:rsidRPr="00D3789A">
        <w:rPr>
          <w:rFonts w:ascii="TimesNewRoman" w:hAnsi="TimesNewRoman" w:cs="TimesNewRoman"/>
          <w:sz w:val="20"/>
          <w:szCs w:val="20"/>
          <w:lang w:val="es-MX"/>
        </w:rPr>
        <w:t>R.J.P</w:t>
      </w:r>
      <w:proofErr w:type="spellEnd"/>
      <w:r w:rsidRPr="00D3789A">
        <w:rPr>
          <w:rFonts w:ascii="TimesNewRoman" w:hAnsi="TimesNewRoman" w:cs="TimesNewRoman"/>
          <w:sz w:val="20"/>
          <w:szCs w:val="20"/>
          <w:lang w:val="es-MX"/>
        </w:rPr>
        <w:t>. del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4%, la cual se incrementará en un punto porcentual en cada revisión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anual, hasta alcanzar una aportación del 10% del salario el 16 de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octubre de 2011. La jubilación de los trabajadores de nuevo ingreso se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alcanzará con un mínimo de 60 años de edad y 35 años de servicio,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con una cuantía equivalente al 100% del salario base conforme al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 xml:space="preserve">artículo 5 del </w:t>
      </w:r>
      <w:proofErr w:type="spellStart"/>
      <w:r w:rsidRPr="00D3789A">
        <w:rPr>
          <w:rFonts w:ascii="TimesNewRoman" w:hAnsi="TimesNewRoman" w:cs="TimesNewRoman"/>
          <w:sz w:val="20"/>
          <w:szCs w:val="20"/>
          <w:lang w:val="es-MX"/>
        </w:rPr>
        <w:t>R.J.P</w:t>
      </w:r>
      <w:proofErr w:type="spellEnd"/>
      <w:r w:rsidRPr="00D3789A">
        <w:rPr>
          <w:rFonts w:ascii="TimesNewRoman" w:hAnsi="TimesNewRoman" w:cs="TimesNewRoman"/>
          <w:sz w:val="20"/>
          <w:szCs w:val="20"/>
          <w:lang w:val="es-MX"/>
        </w:rPr>
        <w:t>. El Instituto aplicará la aportación excedente al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3% establecida actualmente respecto de los trabajadores en activo para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el financiamiento de las pensiones y jubilaciones del personal de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nuevo ingreso en los términos señalados, para el efecto de contratar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entre 62,000 y 65,500 nuevos trabajadores de base conforme a las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cláusulas de contratación de trabajadores del Contrato Colectivo de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Trabajo. Esta aplicación no afectará los derechos señalados en el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proofErr w:type="spellStart"/>
      <w:r w:rsidRPr="00D3789A">
        <w:rPr>
          <w:rFonts w:ascii="TimesNewRoman" w:hAnsi="TimesNewRoman" w:cs="TimesNewRoman"/>
          <w:sz w:val="20"/>
          <w:szCs w:val="20"/>
          <w:lang w:val="es-MX"/>
        </w:rPr>
        <w:t>R.J.P</w:t>
      </w:r>
      <w:proofErr w:type="spellEnd"/>
      <w:r w:rsidRPr="00D3789A">
        <w:rPr>
          <w:rFonts w:ascii="TimesNewRoman" w:hAnsi="TimesNewRoman" w:cs="TimesNewRoman"/>
          <w:sz w:val="20"/>
          <w:szCs w:val="20"/>
          <w:lang w:val="es-MX"/>
        </w:rPr>
        <w:t>. de los trabajadores en activo.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4. Los trabajadores de nuevo ingreso que cumplan 60 años de edad y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tengan reconocido un mínimo de 15 años al servicio del Instituto,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adquieren el derecho incondicional a la pensión por edad avanzada. El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trabajador de nuevo ingreso que haya cumplido 60 años de edad y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tenga 15 años al servicio del Instituto podrá diferir el ejercicio de su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derecho a la concesión de la pensión por edad avanzada hasta los 65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años. Por cada año de diferimiento del goce de la pensión por edad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avanzada, será aumentado su monto mensual en un 1% del salario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base. El trabajador que cumpla 65 años de edad, tendrá derecho al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otorgamiento de la pensión de vejez, siempre y cuanto tenga un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mínimo de 15 años de servicio al Instituto.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5.- A las trabajadoras con ingreso posterior al 15 de octubre de 2005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se les computará un año más para los efectos de anticipar su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jubilación, con el porcentaje máximo de la Tabla “A” a que se refiere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 xml:space="preserve">la cláusula 4 de este Convenio. </w:t>
      </w:r>
      <w:proofErr w:type="gramStart"/>
      <w:r w:rsidRPr="00D3789A">
        <w:rPr>
          <w:rFonts w:ascii="TimesNewRoman" w:hAnsi="TimesNewRoman" w:cs="TimesNewRoman"/>
          <w:sz w:val="20"/>
          <w:szCs w:val="20"/>
          <w:lang w:val="es-MX"/>
        </w:rPr>
        <w:t>Asimismo</w:t>
      </w:r>
      <w:proofErr w:type="gramEnd"/>
      <w:r w:rsidRPr="00D3789A">
        <w:rPr>
          <w:rFonts w:ascii="TimesNewRoman" w:hAnsi="TimesNewRoman" w:cs="TimesNewRoman"/>
          <w:sz w:val="20"/>
          <w:szCs w:val="20"/>
          <w:lang w:val="es-MX"/>
        </w:rPr>
        <w:t xml:space="preserve"> a las trabajadoras que al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momento de generar el derecho a una pensión por invalidez o por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riesgo de trabajo y que trajera como consecuencia la separación del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trabajo y tenga reconocida una antigüedad de 34 años o más, se les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bonificará el tiempo faltante para los 35 años para el sólo efecto de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aplicar el porcentaje máximo de las tablas “B” y “C”.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6. Por lo que hace a la aplicación de las tablas establecidas en el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 xml:space="preserve">artículo 4 del </w:t>
      </w:r>
      <w:proofErr w:type="spellStart"/>
      <w:r w:rsidRPr="00D3789A">
        <w:rPr>
          <w:rFonts w:ascii="TimesNewRoman" w:hAnsi="TimesNewRoman" w:cs="TimesNewRoman"/>
          <w:sz w:val="20"/>
          <w:szCs w:val="20"/>
          <w:lang w:val="es-MX"/>
        </w:rPr>
        <w:t>R.J.P</w:t>
      </w:r>
      <w:proofErr w:type="spellEnd"/>
      <w:r w:rsidRPr="00D3789A">
        <w:rPr>
          <w:rFonts w:ascii="TimesNewRoman" w:hAnsi="TimesNewRoman" w:cs="TimesNewRoman"/>
          <w:sz w:val="20"/>
          <w:szCs w:val="20"/>
          <w:lang w:val="es-MX"/>
        </w:rPr>
        <w:t>., para los trabajadores de nuevo ingreso a partir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del 16 de octubre de 2005 se hará conforme a las tablas siguientes: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6"/>
          <w:szCs w:val="16"/>
          <w:lang w:val="es-MX"/>
        </w:rPr>
        <w:t>CONVENIO ADICIONAL PARA LAS JUBILACIONES Y PENSIONES DE LOS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6"/>
          <w:szCs w:val="16"/>
          <w:lang w:val="es-MX"/>
        </w:rPr>
        <w:t>TRABAJADORES DE BASE DE NUEVO INGRESO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  <w:lang w:val="es-MX"/>
        </w:rPr>
      </w:pPr>
      <w:r w:rsidRPr="00D3789A">
        <w:rPr>
          <w:rFonts w:ascii="TimesNewRoman" w:hAnsi="TimesNewRoman" w:cs="TimesNewRoman"/>
          <w:sz w:val="14"/>
          <w:szCs w:val="14"/>
          <w:lang w:val="es-MX"/>
        </w:rPr>
        <w:t>500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Tabla A. Jubilación por años de servicio, pensión por edad avanzada y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vejez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6"/>
          <w:szCs w:val="16"/>
          <w:lang w:val="es-MX"/>
        </w:rPr>
        <w:t>Número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6"/>
          <w:szCs w:val="16"/>
          <w:lang w:val="es-MX"/>
        </w:rPr>
        <w:t>de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6"/>
          <w:szCs w:val="16"/>
          <w:lang w:val="es-MX"/>
        </w:rPr>
        <w:lastRenderedPageBreak/>
        <w:t>Años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6"/>
          <w:szCs w:val="16"/>
          <w:lang w:val="es-MX"/>
        </w:rPr>
        <w:t>de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6"/>
          <w:szCs w:val="16"/>
          <w:lang w:val="es-MX"/>
        </w:rPr>
        <w:t>Servicio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5"/>
          <w:szCs w:val="15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5"/>
          <w:szCs w:val="15"/>
          <w:lang w:val="es-MX"/>
        </w:rPr>
        <w:t>Monto de la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5"/>
          <w:szCs w:val="15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5"/>
          <w:szCs w:val="15"/>
          <w:lang w:val="es-MX"/>
        </w:rPr>
        <w:t>Jubilación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5"/>
          <w:szCs w:val="15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5"/>
          <w:szCs w:val="15"/>
          <w:lang w:val="es-MX"/>
        </w:rPr>
        <w:t>o Pensión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5"/>
          <w:szCs w:val="15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5"/>
          <w:szCs w:val="15"/>
          <w:lang w:val="es-MX"/>
        </w:rPr>
        <w:t>en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5"/>
          <w:szCs w:val="15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5"/>
          <w:szCs w:val="15"/>
          <w:lang w:val="es-MX"/>
        </w:rPr>
        <w:t>Porcentaje de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5"/>
          <w:szCs w:val="15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5"/>
          <w:szCs w:val="15"/>
          <w:lang w:val="es-MX"/>
        </w:rPr>
        <w:t>la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5"/>
          <w:szCs w:val="15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5"/>
          <w:szCs w:val="15"/>
          <w:lang w:val="es-MX"/>
        </w:rPr>
        <w:t>cuantía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5"/>
          <w:szCs w:val="15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5"/>
          <w:szCs w:val="15"/>
          <w:lang w:val="es-MX"/>
        </w:rPr>
        <w:t>básica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5"/>
          <w:szCs w:val="15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5"/>
          <w:szCs w:val="15"/>
          <w:lang w:val="es-MX"/>
        </w:rPr>
        <w:t>Número de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5"/>
          <w:szCs w:val="15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5"/>
          <w:szCs w:val="15"/>
          <w:lang w:val="es-MX"/>
        </w:rPr>
        <w:t>Años de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5"/>
          <w:szCs w:val="15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5"/>
          <w:szCs w:val="15"/>
          <w:lang w:val="es-MX"/>
        </w:rPr>
        <w:t>Servicio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5"/>
          <w:szCs w:val="15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5"/>
          <w:szCs w:val="15"/>
          <w:lang w:val="es-MX"/>
        </w:rPr>
        <w:t>Monto de la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5"/>
          <w:szCs w:val="15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5"/>
          <w:szCs w:val="15"/>
          <w:lang w:val="es-MX"/>
        </w:rPr>
        <w:t>Jubilación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5"/>
          <w:szCs w:val="15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5"/>
          <w:szCs w:val="15"/>
          <w:lang w:val="es-MX"/>
        </w:rPr>
        <w:t>o Pensión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5"/>
          <w:szCs w:val="15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5"/>
          <w:szCs w:val="15"/>
          <w:lang w:val="es-MX"/>
        </w:rPr>
        <w:t>en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5"/>
          <w:szCs w:val="15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5"/>
          <w:szCs w:val="15"/>
          <w:lang w:val="es-MX"/>
        </w:rPr>
        <w:t>Porcentaje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5"/>
          <w:szCs w:val="15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5"/>
          <w:szCs w:val="15"/>
          <w:lang w:val="es-MX"/>
        </w:rPr>
        <w:t>de la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5"/>
          <w:szCs w:val="15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5"/>
          <w:szCs w:val="15"/>
          <w:lang w:val="es-MX"/>
        </w:rPr>
        <w:t>cuantía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5"/>
          <w:szCs w:val="15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5"/>
          <w:szCs w:val="15"/>
          <w:lang w:val="es-MX"/>
        </w:rPr>
        <w:t>básica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6"/>
          <w:szCs w:val="16"/>
          <w:lang w:val="es-MX"/>
        </w:rPr>
        <w:t>Número de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6"/>
          <w:szCs w:val="16"/>
          <w:lang w:val="es-MX"/>
        </w:rPr>
        <w:t>Años de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6"/>
          <w:szCs w:val="16"/>
          <w:lang w:val="es-MX"/>
        </w:rPr>
        <w:t>Servicio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5"/>
          <w:szCs w:val="15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5"/>
          <w:szCs w:val="15"/>
          <w:lang w:val="es-MX"/>
        </w:rPr>
        <w:t>Monto de la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5"/>
          <w:szCs w:val="15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5"/>
          <w:szCs w:val="15"/>
          <w:lang w:val="es-MX"/>
        </w:rPr>
        <w:t>Jubilación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5"/>
          <w:szCs w:val="15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5"/>
          <w:szCs w:val="15"/>
          <w:lang w:val="es-MX"/>
        </w:rPr>
        <w:t>o Pensión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5"/>
          <w:szCs w:val="15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5"/>
          <w:szCs w:val="15"/>
          <w:lang w:val="es-MX"/>
        </w:rPr>
        <w:t>en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5"/>
          <w:szCs w:val="15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5"/>
          <w:szCs w:val="15"/>
          <w:lang w:val="es-MX"/>
        </w:rPr>
        <w:t>Porcentaje de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5"/>
          <w:szCs w:val="15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5"/>
          <w:szCs w:val="15"/>
          <w:lang w:val="es-MX"/>
        </w:rPr>
        <w:t>la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5"/>
          <w:szCs w:val="15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5"/>
          <w:szCs w:val="15"/>
          <w:lang w:val="es-MX"/>
        </w:rPr>
        <w:t>cuantía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5"/>
          <w:szCs w:val="15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5"/>
          <w:szCs w:val="15"/>
          <w:lang w:val="es-MX"/>
        </w:rPr>
        <w:t>básica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  <w:lang w:val="es-MX"/>
        </w:rPr>
      </w:pPr>
      <w:r w:rsidRPr="00D3789A">
        <w:rPr>
          <w:rFonts w:ascii="TimesNewRoman" w:hAnsi="TimesNewRoman" w:cs="TimesNewRoman"/>
          <w:sz w:val="16"/>
          <w:szCs w:val="16"/>
          <w:lang w:val="es-MX"/>
        </w:rPr>
        <w:t>15 50.00 23 70.00 31 90.00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  <w:lang w:val="es-MX"/>
        </w:rPr>
      </w:pPr>
      <w:r w:rsidRPr="00D3789A">
        <w:rPr>
          <w:rFonts w:ascii="TimesNewRoman" w:hAnsi="TimesNewRoman" w:cs="TimesNewRoman"/>
          <w:sz w:val="16"/>
          <w:szCs w:val="16"/>
          <w:lang w:val="es-MX"/>
        </w:rPr>
        <w:t>16 52.50 24 72.50 32 92.50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  <w:lang w:val="es-MX"/>
        </w:rPr>
      </w:pPr>
      <w:r w:rsidRPr="00D3789A">
        <w:rPr>
          <w:rFonts w:ascii="TimesNewRoman" w:hAnsi="TimesNewRoman" w:cs="TimesNewRoman"/>
          <w:sz w:val="16"/>
          <w:szCs w:val="16"/>
          <w:lang w:val="es-MX"/>
        </w:rPr>
        <w:t>17 55.00 25 75.00 33 95.00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  <w:lang w:val="es-MX"/>
        </w:rPr>
      </w:pPr>
      <w:r w:rsidRPr="00D3789A">
        <w:rPr>
          <w:rFonts w:ascii="TimesNewRoman" w:hAnsi="TimesNewRoman" w:cs="TimesNewRoman"/>
          <w:sz w:val="16"/>
          <w:szCs w:val="16"/>
          <w:lang w:val="es-MX"/>
        </w:rPr>
        <w:t>18 57.50 26 77.50 34 97.50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  <w:lang w:val="es-MX"/>
        </w:rPr>
      </w:pPr>
      <w:r w:rsidRPr="00D3789A">
        <w:rPr>
          <w:rFonts w:ascii="TimesNewRoman" w:hAnsi="TimesNewRoman" w:cs="TimesNewRoman"/>
          <w:sz w:val="16"/>
          <w:szCs w:val="16"/>
          <w:lang w:val="es-MX"/>
        </w:rPr>
        <w:t>19 60.00 27 80.00 35 O MAS 100.00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  <w:lang w:val="es-MX"/>
        </w:rPr>
      </w:pPr>
      <w:r w:rsidRPr="00D3789A">
        <w:rPr>
          <w:rFonts w:ascii="TimesNewRoman" w:hAnsi="TimesNewRoman" w:cs="TimesNewRoman"/>
          <w:sz w:val="16"/>
          <w:szCs w:val="16"/>
          <w:lang w:val="es-MX"/>
        </w:rPr>
        <w:t>20 62.50 28 82.50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  <w:lang w:val="es-MX"/>
        </w:rPr>
      </w:pPr>
      <w:r w:rsidRPr="00D3789A">
        <w:rPr>
          <w:rFonts w:ascii="TimesNewRoman" w:hAnsi="TimesNewRoman" w:cs="TimesNewRoman"/>
          <w:sz w:val="16"/>
          <w:szCs w:val="16"/>
          <w:lang w:val="es-MX"/>
        </w:rPr>
        <w:t>21 65.00 29 85.00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  <w:lang w:val="es-MX"/>
        </w:rPr>
      </w:pPr>
      <w:r w:rsidRPr="00D3789A">
        <w:rPr>
          <w:rFonts w:ascii="TimesNewRoman" w:hAnsi="TimesNewRoman" w:cs="TimesNewRoman"/>
          <w:sz w:val="16"/>
          <w:szCs w:val="16"/>
          <w:lang w:val="es-MX"/>
        </w:rPr>
        <w:t>22 67.50 30 87.50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Tabla B. Pensión por Invalidez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5"/>
          <w:szCs w:val="15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5"/>
          <w:szCs w:val="15"/>
          <w:lang w:val="es-MX"/>
        </w:rPr>
        <w:t>Número de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5"/>
          <w:szCs w:val="15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5"/>
          <w:szCs w:val="15"/>
          <w:lang w:val="es-MX"/>
        </w:rPr>
        <w:t>Años de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5"/>
          <w:szCs w:val="15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5"/>
          <w:szCs w:val="15"/>
          <w:lang w:val="es-MX"/>
        </w:rPr>
        <w:t>Servicio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5"/>
          <w:szCs w:val="15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5"/>
          <w:szCs w:val="15"/>
          <w:lang w:val="es-MX"/>
        </w:rPr>
        <w:t>Monto de la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5"/>
          <w:szCs w:val="15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5"/>
          <w:szCs w:val="15"/>
          <w:lang w:val="es-MX"/>
        </w:rPr>
        <w:t>Jubilación o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5"/>
          <w:szCs w:val="15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5"/>
          <w:szCs w:val="15"/>
          <w:lang w:val="es-MX"/>
        </w:rPr>
        <w:t>Pensión en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5"/>
          <w:szCs w:val="15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5"/>
          <w:szCs w:val="15"/>
          <w:lang w:val="es-MX"/>
        </w:rPr>
        <w:t>Porcentaje de la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5"/>
          <w:szCs w:val="15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5"/>
          <w:szCs w:val="15"/>
          <w:lang w:val="es-MX"/>
        </w:rPr>
        <w:t>cuantía básica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5"/>
          <w:szCs w:val="15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5"/>
          <w:szCs w:val="15"/>
          <w:lang w:val="es-MX"/>
        </w:rPr>
        <w:t>Años de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5"/>
          <w:szCs w:val="15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5"/>
          <w:szCs w:val="15"/>
          <w:lang w:val="es-MX"/>
        </w:rPr>
        <w:t>Servicio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5"/>
          <w:szCs w:val="15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5"/>
          <w:szCs w:val="15"/>
          <w:lang w:val="es-MX"/>
        </w:rPr>
        <w:t>Porcentaje de la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5"/>
          <w:szCs w:val="15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5"/>
          <w:szCs w:val="15"/>
          <w:lang w:val="es-MX"/>
        </w:rPr>
        <w:t>cuantía básica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3 a 10 años 60.0% 24 78.0%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11 61.0% 25 80.0%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12 62.0% 26 82.0%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13 63.0% 27 84.0%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14 64.0% 28 86.0%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15 65.0% 29 88.0%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16 66.0% 30 90.0%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17 67.0% 31 92.0%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18 68.0% 32 94.0%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19 69.0% 33 96.0%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20 70.0% 34 98.0%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21 72.0% 35 o más 100.0%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22 74.0%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23 76.0%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  <w:lang w:val="es-MX"/>
        </w:rPr>
      </w:pPr>
      <w:r w:rsidRPr="00D3789A">
        <w:rPr>
          <w:rFonts w:ascii="TimesNewRoman" w:hAnsi="TimesNewRoman" w:cs="TimesNewRoman"/>
          <w:sz w:val="16"/>
          <w:szCs w:val="16"/>
          <w:lang w:val="es-MX"/>
        </w:rPr>
        <w:t>CONVENIO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  <w:lang w:val="es-MX"/>
        </w:rPr>
      </w:pPr>
      <w:r w:rsidRPr="00D3789A">
        <w:rPr>
          <w:rFonts w:ascii="TimesNewRoman" w:hAnsi="TimesNewRoman" w:cs="TimesNewRoman"/>
          <w:sz w:val="14"/>
          <w:szCs w:val="14"/>
          <w:lang w:val="es-MX"/>
        </w:rPr>
        <w:lastRenderedPageBreak/>
        <w:t>501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Tabla C. Pensión por Riesgos de Trabajo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7"/>
          <w:szCs w:val="17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7"/>
          <w:szCs w:val="17"/>
          <w:lang w:val="es-MX"/>
        </w:rPr>
        <w:t>Número de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7"/>
          <w:szCs w:val="17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7"/>
          <w:szCs w:val="17"/>
          <w:lang w:val="es-MX"/>
        </w:rPr>
        <w:t>Años de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7"/>
          <w:szCs w:val="17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7"/>
          <w:szCs w:val="17"/>
          <w:lang w:val="es-MX"/>
        </w:rPr>
        <w:t>Servicio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5"/>
          <w:szCs w:val="15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5"/>
          <w:szCs w:val="15"/>
          <w:lang w:val="es-MX"/>
        </w:rPr>
        <w:t>Monto de la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5"/>
          <w:szCs w:val="15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5"/>
          <w:szCs w:val="15"/>
          <w:lang w:val="es-MX"/>
        </w:rPr>
        <w:t>Jubilación o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5"/>
          <w:szCs w:val="15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5"/>
          <w:szCs w:val="15"/>
          <w:lang w:val="es-MX"/>
        </w:rPr>
        <w:t>Pensión en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5"/>
          <w:szCs w:val="15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5"/>
          <w:szCs w:val="15"/>
          <w:lang w:val="es-MX"/>
        </w:rPr>
        <w:t>Porcentaje de la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5"/>
          <w:szCs w:val="15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5"/>
          <w:szCs w:val="15"/>
          <w:lang w:val="es-MX"/>
        </w:rPr>
        <w:t>cuantía básica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5"/>
          <w:szCs w:val="15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5"/>
          <w:szCs w:val="15"/>
          <w:lang w:val="es-MX"/>
        </w:rPr>
        <w:t>Número de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5"/>
          <w:szCs w:val="15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5"/>
          <w:szCs w:val="15"/>
          <w:lang w:val="es-MX"/>
        </w:rPr>
        <w:t>Años de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5"/>
          <w:szCs w:val="15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5"/>
          <w:szCs w:val="15"/>
          <w:lang w:val="es-MX"/>
        </w:rPr>
        <w:t>Servicio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5"/>
          <w:szCs w:val="15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5"/>
          <w:szCs w:val="15"/>
          <w:lang w:val="es-MX"/>
        </w:rPr>
        <w:t>Monto de la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5"/>
          <w:szCs w:val="15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5"/>
          <w:szCs w:val="15"/>
          <w:lang w:val="es-MX"/>
        </w:rPr>
        <w:t>Jubilación o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5"/>
          <w:szCs w:val="15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5"/>
          <w:szCs w:val="15"/>
          <w:lang w:val="es-MX"/>
        </w:rPr>
        <w:t>Pensión en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5"/>
          <w:szCs w:val="15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5"/>
          <w:szCs w:val="15"/>
          <w:lang w:val="es-MX"/>
        </w:rPr>
        <w:t>Porcentaje de la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5"/>
          <w:szCs w:val="15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5"/>
          <w:szCs w:val="15"/>
          <w:lang w:val="es-MX"/>
        </w:rPr>
        <w:t>cuantía básica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0 a 10 años 80.0% 23 88.0%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11 80.5% 24 89.0%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12 81.0% 25 90.0%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13 81.5% 26 91.0%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14 82.0% 27 92.0%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15 82.5% 28 93.0%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16 83.0% 29 94.0%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17 83.5% 30 95.0%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18 84.0% 31 96.0%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19 84.5% 32 97.0%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20 85.0% 33 98.0%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21 86.0% 34 99.0%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22 87.0% 35 o más 100.0%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6. Ambas partes integrarán, en un plazo no mayor a 30 días, una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Comisión Paritaria con el propósito de buscar en el plazo de 6 meses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el fortalecimiento financiero del Instituto y las adecuaciones a su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marco normativo, para hacer sustentables los acuerdos contraídos en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 xml:space="preserve">este </w:t>
      </w:r>
      <w:proofErr w:type="gramStart"/>
      <w:r w:rsidRPr="00D3789A">
        <w:rPr>
          <w:rFonts w:ascii="TimesNewRoman" w:hAnsi="TimesNewRoman" w:cs="TimesNewRoman"/>
          <w:sz w:val="20"/>
          <w:szCs w:val="20"/>
          <w:lang w:val="es-MX"/>
        </w:rPr>
        <w:t>Convenio</w:t>
      </w:r>
      <w:proofErr w:type="gramEnd"/>
      <w:r w:rsidRPr="00D3789A">
        <w:rPr>
          <w:rFonts w:ascii="TimesNewRoman" w:hAnsi="TimesNewRoman" w:cs="TimesNewRoman"/>
          <w:sz w:val="20"/>
          <w:szCs w:val="20"/>
          <w:lang w:val="es-MX"/>
        </w:rPr>
        <w:t xml:space="preserve"> así como para evaluar el </w:t>
      </w:r>
      <w:proofErr w:type="spellStart"/>
      <w:r w:rsidRPr="00D3789A">
        <w:rPr>
          <w:rFonts w:ascii="TimesNewRoman" w:hAnsi="TimesNewRoman" w:cs="TimesNewRoman"/>
          <w:sz w:val="20"/>
          <w:szCs w:val="20"/>
          <w:lang w:val="es-MX"/>
        </w:rPr>
        <w:t>R.J.P</w:t>
      </w:r>
      <w:proofErr w:type="spellEnd"/>
      <w:r w:rsidRPr="00D3789A">
        <w:rPr>
          <w:rFonts w:ascii="TimesNewRoman" w:hAnsi="TimesNewRoman" w:cs="TimesNewRoman"/>
          <w:sz w:val="20"/>
          <w:szCs w:val="20"/>
          <w:lang w:val="es-MX"/>
        </w:rPr>
        <w:t>. en su integridad, con el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propósito de encontrar fórmulas idóneas para el futuro.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Asimismo, se constituirá en un término no mayor de 30 días a partir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de la firma de este instrumento, el Comité Mixto para la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 xml:space="preserve">Administración y Valuación Actuarial del </w:t>
      </w:r>
      <w:proofErr w:type="spellStart"/>
      <w:r w:rsidRPr="00D3789A">
        <w:rPr>
          <w:rFonts w:ascii="TimesNewRoman" w:hAnsi="TimesNewRoman" w:cs="TimesNewRoman"/>
          <w:sz w:val="20"/>
          <w:szCs w:val="20"/>
          <w:lang w:val="es-MX"/>
        </w:rPr>
        <w:t>R.J.P</w:t>
      </w:r>
      <w:proofErr w:type="spellEnd"/>
      <w:r w:rsidRPr="00D3789A">
        <w:rPr>
          <w:rFonts w:ascii="TimesNewRoman" w:hAnsi="TimesNewRoman" w:cs="TimesNewRoman"/>
          <w:sz w:val="20"/>
          <w:szCs w:val="20"/>
          <w:lang w:val="es-MX"/>
        </w:rPr>
        <w:t>. vigente, así como de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éste Convenio Adicional, cuyas recomendaciones serán atendidas por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las partes.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7. Las partes están conformes en que este Convenio forme parte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integral del Contrato Colectivo de Trabajo.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- - - - - - - - - - - - - - - - - - - - - - - - - - - - - - - - - - - - - - - - - - - - - - - -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>Se firma el presente Convenio en la Ciudad de México, Distrito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>Federal, a los catorce días del mes de octubre de dos mil cinco.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>Por el Instituto Mexicano del Seguro Social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Lic. Fernando Flores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Director General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6"/>
          <w:szCs w:val="16"/>
          <w:lang w:val="es-MX"/>
        </w:rPr>
        <w:t>CONVENIO ADICIONAL PARA LAS JUBILACIONES Y PENSIONES DE LOS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16"/>
          <w:szCs w:val="16"/>
          <w:lang w:val="es-MX"/>
        </w:rPr>
        <w:t>TRABAJADORES DE BASE DE NUEVO INGRESO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  <w:lang w:val="es-MX"/>
        </w:rPr>
      </w:pPr>
      <w:r w:rsidRPr="00D3789A">
        <w:rPr>
          <w:rFonts w:ascii="TimesNewRoman" w:hAnsi="TimesNewRoman" w:cs="TimesNewRoman"/>
          <w:sz w:val="14"/>
          <w:szCs w:val="14"/>
          <w:lang w:val="es-MX"/>
        </w:rPr>
        <w:t>502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 xml:space="preserve">Quím. Sergio Antonio Salazar </w:t>
      </w:r>
      <w:proofErr w:type="spellStart"/>
      <w:r w:rsidRPr="00D3789A">
        <w:rPr>
          <w:rFonts w:ascii="TimesNewRoman" w:hAnsi="TimesNewRoman" w:cs="TimesNewRoman"/>
          <w:sz w:val="20"/>
          <w:szCs w:val="20"/>
          <w:lang w:val="es-MX"/>
        </w:rPr>
        <w:t>Salazar</w:t>
      </w:r>
      <w:proofErr w:type="spellEnd"/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Director de Desarrollo de Personal y Organización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Lic. Fernando Gutiérrez Domínguez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Director Jurídico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 xml:space="preserve">Dr. José C. Valdés </w:t>
      </w:r>
      <w:proofErr w:type="spellStart"/>
      <w:r w:rsidRPr="00D3789A">
        <w:rPr>
          <w:rFonts w:ascii="TimesNewRoman" w:hAnsi="TimesNewRoman" w:cs="TimesNewRoman"/>
          <w:sz w:val="20"/>
          <w:szCs w:val="20"/>
          <w:lang w:val="es-MX"/>
        </w:rPr>
        <w:t>Durón</w:t>
      </w:r>
      <w:proofErr w:type="spellEnd"/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Director Regional Centro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Lic. Jesús Lazcano Ramos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Coordinador de Gestión de Recursos Humanos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lastRenderedPageBreak/>
        <w:t>Ing. Aníbal Méndez Cuevas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Delegado Estatal del Estado de México Zona Poniente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 xml:space="preserve">Ing. Armando Franco </w:t>
      </w:r>
      <w:proofErr w:type="spellStart"/>
      <w:r w:rsidRPr="00D3789A">
        <w:rPr>
          <w:rFonts w:ascii="TimesNewRoman" w:hAnsi="TimesNewRoman" w:cs="TimesNewRoman"/>
          <w:sz w:val="20"/>
          <w:szCs w:val="20"/>
          <w:lang w:val="es-MX"/>
        </w:rPr>
        <w:t>Monterrubio</w:t>
      </w:r>
      <w:proofErr w:type="spellEnd"/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Coordinador de Asesores de la Dirección de Desarrollo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de Personal y Organización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Dr. Román Rosales Avilés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Jefe de la División de Hospitales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Lic. Juan Carlos Martínez Robles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Encargado de la División de Relaciones Contractuales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  <w:lang w:val="es-MX"/>
        </w:rPr>
      </w:pPr>
      <w:r w:rsidRPr="00D3789A">
        <w:rPr>
          <w:rFonts w:ascii="TimesNewRoman,Bold" w:hAnsi="TimesNewRoman,Bold" w:cs="TimesNewRoman,Bold"/>
          <w:b/>
          <w:bCs/>
          <w:sz w:val="20"/>
          <w:szCs w:val="20"/>
          <w:lang w:val="es-MX"/>
        </w:rPr>
        <w:t>Por el Sindicato Nacional de Trabajadores del Seguro Social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 xml:space="preserve">Dr. Roberto Javier Vega y </w:t>
      </w:r>
      <w:proofErr w:type="spellStart"/>
      <w:r w:rsidRPr="00D3789A">
        <w:rPr>
          <w:rFonts w:ascii="TimesNewRoman" w:hAnsi="TimesNewRoman" w:cs="TimesNewRoman"/>
          <w:sz w:val="20"/>
          <w:szCs w:val="20"/>
          <w:lang w:val="es-MX"/>
        </w:rPr>
        <w:t>Galina</w:t>
      </w:r>
      <w:proofErr w:type="spellEnd"/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Secretario General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Federico Arellano Parra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Secretario de Trabajo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Dra. María Esther Pérez Barragán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Secretario de Actas y Acuerdos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proofErr w:type="spellStart"/>
      <w:r w:rsidRPr="00D3789A">
        <w:rPr>
          <w:rFonts w:ascii="TimesNewRoman" w:hAnsi="TimesNewRoman" w:cs="TimesNewRoman"/>
          <w:sz w:val="20"/>
          <w:szCs w:val="20"/>
          <w:lang w:val="es-MX"/>
        </w:rPr>
        <w:t>Enf</w:t>
      </w:r>
      <w:proofErr w:type="spellEnd"/>
      <w:r w:rsidRPr="00D3789A">
        <w:rPr>
          <w:rFonts w:ascii="TimesNewRoman" w:hAnsi="TimesNewRoman" w:cs="TimesNewRoman"/>
          <w:sz w:val="20"/>
          <w:szCs w:val="20"/>
          <w:lang w:val="es-MX"/>
        </w:rPr>
        <w:t xml:space="preserve">. Roberto </w:t>
      </w:r>
      <w:proofErr w:type="spellStart"/>
      <w:r w:rsidRPr="00D3789A">
        <w:rPr>
          <w:rFonts w:ascii="TimesNewRoman" w:hAnsi="TimesNewRoman" w:cs="TimesNewRoman"/>
          <w:sz w:val="20"/>
          <w:szCs w:val="20"/>
          <w:lang w:val="es-MX"/>
        </w:rPr>
        <w:t>Andraca</w:t>
      </w:r>
      <w:proofErr w:type="spellEnd"/>
      <w:r w:rsidRPr="00D3789A">
        <w:rPr>
          <w:rFonts w:ascii="TimesNewRoman" w:hAnsi="TimesNewRoman" w:cs="TimesNewRoman"/>
          <w:sz w:val="20"/>
          <w:szCs w:val="20"/>
          <w:lang w:val="es-MX"/>
        </w:rPr>
        <w:t xml:space="preserve"> González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Secretario de Conflictos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 xml:space="preserve">Quím. Félix </w:t>
      </w:r>
      <w:proofErr w:type="spellStart"/>
      <w:r w:rsidRPr="00D3789A">
        <w:rPr>
          <w:rFonts w:ascii="TimesNewRoman" w:hAnsi="TimesNewRoman" w:cs="TimesNewRoman"/>
          <w:sz w:val="20"/>
          <w:szCs w:val="20"/>
          <w:lang w:val="es-MX"/>
        </w:rPr>
        <w:t>Perusquía</w:t>
      </w:r>
      <w:proofErr w:type="spellEnd"/>
      <w:r w:rsidRPr="00D3789A">
        <w:rPr>
          <w:rFonts w:ascii="TimesNewRoman" w:hAnsi="TimesNewRoman" w:cs="TimesNewRoman"/>
          <w:sz w:val="20"/>
          <w:szCs w:val="20"/>
          <w:lang w:val="es-MX"/>
        </w:rPr>
        <w:t xml:space="preserve"> Castillo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Secretario de Prensa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Dr. Joaquín Castillo González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Secretario de Previsión Social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Dr. José Arturo Varela López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Secretario de Asuntos Técnicos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Sr. Víctor Rosales Canales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Secretario de Admisión y Cambios</w:t>
      </w:r>
    </w:p>
    <w:p w:rsidR="00D3789A" w:rsidRPr="00D3789A" w:rsidRDefault="00D3789A" w:rsidP="00D378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MX"/>
        </w:rPr>
      </w:pPr>
      <w:r w:rsidRPr="00D3789A">
        <w:rPr>
          <w:rFonts w:ascii="TimesNewRoman" w:hAnsi="TimesNewRoman" w:cs="TimesNewRoman"/>
          <w:sz w:val="20"/>
          <w:szCs w:val="20"/>
          <w:lang w:val="es-MX"/>
        </w:rPr>
        <w:t>Dr. Miguel Ángel Van Dick Puga</w:t>
      </w:r>
    </w:p>
    <w:p w:rsidR="00D3789A" w:rsidRPr="006F2F76" w:rsidRDefault="00D3789A" w:rsidP="00D3789A">
      <w:pPr>
        <w:jc w:val="both"/>
        <w:rPr>
          <w:lang w:val="es-MX"/>
        </w:rPr>
      </w:pPr>
      <w:proofErr w:type="spellStart"/>
      <w:r>
        <w:rPr>
          <w:rFonts w:ascii="TimesNewRoman" w:hAnsi="TimesNewRoman" w:cs="TimesNewRoman"/>
          <w:sz w:val="20"/>
          <w:szCs w:val="20"/>
        </w:rPr>
        <w:t>Secretario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de </w:t>
      </w:r>
      <w:proofErr w:type="spellStart"/>
      <w:r>
        <w:rPr>
          <w:rFonts w:ascii="TimesNewRoman" w:hAnsi="TimesNewRoman" w:cs="TimesNewRoman"/>
          <w:sz w:val="20"/>
          <w:szCs w:val="20"/>
        </w:rPr>
        <w:t>Capacitación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y </w:t>
      </w:r>
      <w:proofErr w:type="spellStart"/>
      <w:r>
        <w:rPr>
          <w:rFonts w:ascii="TimesNewRoman" w:hAnsi="TimesNewRoman" w:cs="TimesNewRoman"/>
          <w:sz w:val="20"/>
          <w:szCs w:val="20"/>
        </w:rPr>
        <w:t>Adiestramiento</w:t>
      </w:r>
      <w:proofErr w:type="spellEnd"/>
    </w:p>
    <w:sectPr w:rsidR="00D3789A" w:rsidRPr="006F2F76" w:rsidSect="00E45765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F2F76"/>
    <w:rsid w:val="002B4A87"/>
    <w:rsid w:val="004956C5"/>
    <w:rsid w:val="006A260D"/>
    <w:rsid w:val="006C207E"/>
    <w:rsid w:val="006F2F76"/>
    <w:rsid w:val="00BA1201"/>
    <w:rsid w:val="00BB3E60"/>
    <w:rsid w:val="00D3789A"/>
    <w:rsid w:val="00E45765"/>
    <w:rsid w:val="00F6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33AB2"/>
  <w15:docId w15:val="{D3BFCC9C-35B5-4D46-A3F0-5B6979FD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57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2F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14</Pages>
  <Words>5512</Words>
  <Characters>30320</Characters>
  <Application>Microsoft Office Word</Application>
  <DocSecurity>0</DocSecurity>
  <Lines>252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Invercap, S.A. de C. V.</Company>
  <LinksUpToDate>false</LinksUpToDate>
  <CharactersWithSpaces>35761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JGUTIERREZM</dc:creator>
  <cp:keywords/>
  <dc:description/>
  <cp:lastModifiedBy>jaime</cp:lastModifiedBy>
  <cp:revision>6</cp:revision>
  <dcterms:created xsi:type="dcterms:W3CDTF">2012-05-31T23:24:00Z</dcterms:created>
  <dcterms:modified xsi:type="dcterms:W3CDTF">2016-10-23T18:10:00Z</dcterms:modified>
</cp:coreProperties>
</file>